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457" w:rsidRDefault="005268B9">
      <w:pPr>
        <w:pStyle w:val="Heading2"/>
        <w:rPr>
          <w:rFonts w:ascii="Calibri" w:hAnsi="Calibri"/>
          <w:i w:val="0"/>
        </w:rPr>
      </w:pPr>
      <w:bookmarkStart w:id="0" w:name="_GoBack"/>
      <w:bookmarkEnd w:id="0"/>
      <w:r>
        <w:rPr>
          <w:rFonts w:ascii="Calibri" w:hAnsi="Calibri"/>
          <w:i w:val="0"/>
        </w:rPr>
        <w:t>CR-05 - Goals and Outcomes</w:t>
      </w:r>
    </w:p>
    <w:p w:rsidR="00FE3457" w:rsidRDefault="005268B9">
      <w:pPr>
        <w:keepNext/>
        <w:widowControl w:val="0"/>
        <w:spacing w:after="0" w:line="240" w:lineRule="auto"/>
        <w:rPr>
          <w:b/>
          <w:sz w:val="28"/>
          <w:szCs w:val="28"/>
        </w:rPr>
      </w:pPr>
      <w:r>
        <w:rPr>
          <w:b/>
          <w:sz w:val="24"/>
          <w:szCs w:val="24"/>
        </w:rPr>
        <w:t>Progress the jurisdiction has made in carrying out its strategic plan and its action plan.  91.520(a)</w:t>
      </w:r>
      <w:r>
        <w:rPr>
          <w:b/>
          <w:sz w:val="28"/>
          <w:szCs w:val="28"/>
        </w:rPr>
        <w:t xml:space="preserve"> </w:t>
      </w:r>
    </w:p>
    <w:p w:rsidR="00FE3457" w:rsidRDefault="005268B9">
      <w:pPr>
        <w:keepNext/>
        <w:widowControl w:val="0"/>
        <w:spacing w:after="0" w:line="240" w:lineRule="auto"/>
      </w:pPr>
      <w:r>
        <w:t>This could be an overview that includes major initiatives and highlights that were proposed and executed throughout the program year.</w:t>
      </w:r>
    </w:p>
    <w:p w:rsidR="00FE3457" w:rsidRDefault="00FE3457">
      <w:pPr>
        <w:keepNext/>
        <w:widowControl w:val="0"/>
        <w:spacing w:after="0" w:line="240" w:lineRule="auto"/>
        <w:rPr>
          <w:b/>
        </w:rPr>
      </w:pPr>
    </w:p>
    <w:p w:rsidR="00BC76C4" w:rsidRDefault="00BC2814">
      <w:pPr>
        <w:widowControl w:val="0"/>
        <w:spacing w:beforeAutospacing="1" w:afterAutospacing="1"/>
        <w:rPr>
          <w:szCs w:val="24"/>
        </w:rPr>
      </w:pPr>
      <w:r>
        <w:t>The City of Massillon, Ohio is an entitlement community under the U.S. Department of Housing and Urban Development (HUD) Community Development Block Grant program (CDBG). The City of Massillon has also joined with the City of Alliance and St</w:t>
      </w:r>
      <w:r>
        <w:t>ark County to form the Stark County HOME Consortium. As a member of the Consortium, the City has worked closely with these other local governments in the preparation of a Consolidated Plan for the City of Massillon. This plan provides a comprehensive overv</w:t>
      </w:r>
      <w:r>
        <w:t xml:space="preserve">iew of the area, identifying housing, homeless, and community development needs. As an entitlement community, the City of Massillon is also responsible for preparing, submitting, and administering its CDBG entitlement funds which it receives directly from </w:t>
      </w:r>
      <w:r>
        <w:t>HUD. </w:t>
      </w:r>
    </w:p>
    <w:p w:rsidR="00BC76C4" w:rsidRDefault="00BC2814">
      <w:pPr>
        <w:widowControl w:val="0"/>
        <w:spacing w:beforeAutospacing="1" w:afterAutospacing="1"/>
        <w:rPr>
          <w:szCs w:val="24"/>
        </w:rPr>
      </w:pPr>
      <w:r>
        <w:t>The City of Massillon continues to utilize CDBG funds to assist HUD with its mission to create strong, sustainable communities and quality affordable housing, while ensuring that all projects/activities funded must comply with one of the three nation</w:t>
      </w:r>
      <w:r>
        <w:t>al objectives – Benefit low/moderate income persons; Assist in the prevention or elimination of slums or blight; or Meet an urgent need.</w:t>
      </w:r>
    </w:p>
    <w:p w:rsidR="00BC76C4" w:rsidRDefault="00BC2814">
      <w:pPr>
        <w:widowControl w:val="0"/>
        <w:spacing w:beforeAutospacing="1" w:afterAutospacing="1"/>
        <w:rPr>
          <w:szCs w:val="24"/>
        </w:rPr>
      </w:pPr>
      <w:r>
        <w:t>The City of Massillon has worked diligently and is confident that Program Year 2025 projects/activities have met or exc</w:t>
      </w:r>
      <w:r>
        <w:t>eeded the goals and objectives of the City’s Consolidated Plan and Annual Action Plan. </w:t>
      </w:r>
    </w:p>
    <w:p w:rsidR="00BC76C4" w:rsidRDefault="00BC2814">
      <w:pPr>
        <w:widowControl w:val="0"/>
        <w:spacing w:beforeAutospacing="1" w:afterAutospacing="1"/>
        <w:rPr>
          <w:szCs w:val="24"/>
        </w:rPr>
      </w:pPr>
      <w:r>
        <w:t>This Consolidated Annual Performance and Evaluation Report (CAPER) provided by the City of Massillon is intended to give necessary information to the citizens of Massil</w:t>
      </w:r>
      <w:r>
        <w:t>lon, as well as the U. S. Department of Housing and Urban Development (HUD) and local area leaders, to meet the requirements and compliance with all applicable rules and regulations. This CAPER also provides information and public awareness regarding the a</w:t>
      </w:r>
      <w:r>
        <w:t>ccomplishments in meeting the goals and objectives of the Community’s CDBG program for the betterment of persons in need in the Massillon City limits. The City of Massillon’s 2025 CDBG Activities, their purpose, and their accomplishments are detailed below</w:t>
      </w:r>
      <w:r>
        <w:t>. The City of Massillon’s Housing Rehabilitation Program is detailed and included in Stark County’s 2025 CAPER.</w:t>
      </w:r>
    </w:p>
    <w:p w:rsidR="00FE3457" w:rsidRDefault="005268B9">
      <w:pPr>
        <w:keepNext/>
        <w:widowControl w:val="0"/>
        <w:spacing w:after="0" w:line="240" w:lineRule="auto"/>
        <w:rPr>
          <w:b/>
          <w:sz w:val="24"/>
          <w:szCs w:val="24"/>
        </w:rPr>
      </w:pPr>
      <w:r>
        <w:rPr>
          <w:b/>
          <w:sz w:val="24"/>
          <w:szCs w:val="24"/>
        </w:rPr>
        <w:t>Comparison of the proposed versus actual outcomes for each outcome measure submitted with the consolidated plan and explain, if applicable, why progress was not made toward meeting goals and objectives.  91.520(g)</w:t>
      </w:r>
    </w:p>
    <w:p w:rsidR="00FE3457" w:rsidRDefault="005268B9">
      <w:pPr>
        <w:keepNext/>
        <w:widowControl w:val="0"/>
        <w:spacing w:after="0" w:line="240" w:lineRule="auto"/>
        <w:rPr>
          <w:szCs w:val="24"/>
        </w:rPr>
      </w:pPr>
      <w:r>
        <w:t xml:space="preserve">Categories, priority levels, funding sources and amounts, outcomes/objectives, goal outcome indicators, units of measure, targets, actual </w:t>
      </w:r>
      <w:r>
        <w:lastRenderedPageBreak/>
        <w:t>outcomes/outputs, and percentage completed for each of the grantee’s program year goals.</w:t>
      </w:r>
    </w:p>
    <w:p w:rsidR="00FE3457" w:rsidRDefault="00FE3457">
      <w:pPr>
        <w:widowControl w:val="0"/>
        <w:rPr>
          <w:b/>
          <w:sz w:val="24"/>
          <w:szCs w:val="24"/>
        </w:rPr>
      </w:pPr>
    </w:p>
    <w:tbl>
      <w:tblPr>
        <w:tblStyle w:val="TableGrid"/>
        <w:tblW w:w="13728" w:type="dxa"/>
        <w:tblInd w:w="0" w:type="dxa"/>
        <w:tblLook w:val="04A0" w:firstRow="1" w:lastRow="0" w:firstColumn="1" w:lastColumn="0" w:noHBand="0" w:noVBand="1"/>
      </w:tblPr>
      <w:tblGrid>
        <w:gridCol w:w="1630"/>
        <w:gridCol w:w="1664"/>
        <w:gridCol w:w="911"/>
        <w:gridCol w:w="2319"/>
        <w:gridCol w:w="1242"/>
        <w:gridCol w:w="989"/>
        <w:gridCol w:w="964"/>
        <w:gridCol w:w="1037"/>
        <w:gridCol w:w="989"/>
        <w:gridCol w:w="946"/>
        <w:gridCol w:w="1037"/>
      </w:tblGrid>
      <w:tr w:rsidR="00FE3457">
        <w:tc>
          <w:tcPr>
            <w:tcW w:w="1248" w:type="dxa"/>
          </w:tcPr>
          <w:p w:rsidR="00FE3457" w:rsidRDefault="005268B9">
            <w:pPr>
              <w:keepNext/>
              <w:widowControl w:val="0"/>
              <w:spacing w:after="0" w:line="240" w:lineRule="auto"/>
              <w:rPr>
                <w:b/>
              </w:rPr>
            </w:pPr>
            <w:r>
              <w:rPr>
                <w:b/>
              </w:rPr>
              <w:t>Goal</w:t>
            </w:r>
          </w:p>
        </w:tc>
        <w:tc>
          <w:tcPr>
            <w:tcW w:w="1248" w:type="dxa"/>
          </w:tcPr>
          <w:p w:rsidR="00FE3457" w:rsidRDefault="005268B9">
            <w:pPr>
              <w:keepNext/>
              <w:widowControl w:val="0"/>
              <w:spacing w:after="0" w:line="240" w:lineRule="auto"/>
              <w:rPr>
                <w:b/>
              </w:rPr>
            </w:pPr>
            <w:r>
              <w:rPr>
                <w:b/>
              </w:rPr>
              <w:t>Category</w:t>
            </w:r>
          </w:p>
        </w:tc>
        <w:tc>
          <w:tcPr>
            <w:tcW w:w="1248" w:type="dxa"/>
          </w:tcPr>
          <w:p w:rsidR="00FE3457" w:rsidRDefault="005268B9">
            <w:pPr>
              <w:keepNext/>
              <w:widowControl w:val="0"/>
              <w:spacing w:after="0" w:line="240" w:lineRule="auto"/>
              <w:rPr>
                <w:b/>
              </w:rPr>
            </w:pPr>
            <w:r>
              <w:rPr>
                <w:b/>
              </w:rPr>
              <w:t>Source / Amount</w:t>
            </w:r>
          </w:p>
        </w:tc>
        <w:tc>
          <w:tcPr>
            <w:tcW w:w="1248" w:type="dxa"/>
          </w:tcPr>
          <w:p w:rsidR="00FE3457" w:rsidRDefault="005268B9">
            <w:pPr>
              <w:keepNext/>
              <w:widowControl w:val="0"/>
              <w:spacing w:after="0" w:line="240" w:lineRule="auto"/>
              <w:rPr>
                <w:b/>
              </w:rPr>
            </w:pPr>
            <w:r>
              <w:rPr>
                <w:b/>
              </w:rPr>
              <w:t>Indicator</w:t>
            </w:r>
          </w:p>
        </w:tc>
        <w:tc>
          <w:tcPr>
            <w:tcW w:w="1248" w:type="dxa"/>
          </w:tcPr>
          <w:p w:rsidR="00FE3457" w:rsidRDefault="005268B9">
            <w:pPr>
              <w:keepNext/>
              <w:widowControl w:val="0"/>
              <w:spacing w:after="0" w:line="240" w:lineRule="auto"/>
              <w:rPr>
                <w:b/>
              </w:rPr>
            </w:pPr>
            <w:r>
              <w:rPr>
                <w:b/>
              </w:rPr>
              <w:t>Unit of Measure</w:t>
            </w:r>
          </w:p>
        </w:tc>
        <w:tc>
          <w:tcPr>
            <w:tcW w:w="1248" w:type="dxa"/>
          </w:tcPr>
          <w:p w:rsidR="00FE3457" w:rsidRDefault="005268B9">
            <w:pPr>
              <w:keepNext/>
              <w:widowControl w:val="0"/>
              <w:spacing w:after="0" w:line="240" w:lineRule="auto"/>
              <w:rPr>
                <w:b/>
              </w:rPr>
            </w:pPr>
            <w:r>
              <w:rPr>
                <w:b/>
              </w:rPr>
              <w:t>Expected – Strategic Plan</w:t>
            </w:r>
          </w:p>
        </w:tc>
        <w:tc>
          <w:tcPr>
            <w:tcW w:w="1248" w:type="dxa"/>
          </w:tcPr>
          <w:p w:rsidR="00FE3457" w:rsidRDefault="005268B9">
            <w:pPr>
              <w:keepNext/>
              <w:widowControl w:val="0"/>
              <w:spacing w:after="0" w:line="240" w:lineRule="auto"/>
              <w:rPr>
                <w:b/>
              </w:rPr>
            </w:pPr>
            <w:r>
              <w:rPr>
                <w:b/>
              </w:rPr>
              <w:t>Actual – Strategic Plan</w:t>
            </w:r>
          </w:p>
        </w:tc>
        <w:tc>
          <w:tcPr>
            <w:tcW w:w="1248" w:type="dxa"/>
          </w:tcPr>
          <w:p w:rsidR="00FE3457" w:rsidRDefault="005268B9">
            <w:pPr>
              <w:keepNext/>
              <w:widowControl w:val="0"/>
              <w:spacing w:after="0" w:line="240" w:lineRule="auto"/>
              <w:rPr>
                <w:b/>
              </w:rPr>
            </w:pPr>
            <w:r>
              <w:rPr>
                <w:b/>
              </w:rPr>
              <w:t>Percent Complete</w:t>
            </w:r>
          </w:p>
        </w:tc>
        <w:tc>
          <w:tcPr>
            <w:tcW w:w="1248" w:type="dxa"/>
          </w:tcPr>
          <w:p w:rsidR="00FE3457" w:rsidRDefault="005268B9">
            <w:pPr>
              <w:keepNext/>
              <w:widowControl w:val="0"/>
              <w:spacing w:after="0" w:line="240" w:lineRule="auto"/>
              <w:rPr>
                <w:b/>
              </w:rPr>
            </w:pPr>
            <w:r>
              <w:rPr>
                <w:b/>
              </w:rPr>
              <w:t>Expected – Program Year</w:t>
            </w:r>
          </w:p>
        </w:tc>
        <w:tc>
          <w:tcPr>
            <w:tcW w:w="1248" w:type="dxa"/>
          </w:tcPr>
          <w:p w:rsidR="00FE3457" w:rsidRDefault="005268B9">
            <w:pPr>
              <w:keepNext/>
              <w:widowControl w:val="0"/>
              <w:spacing w:after="0" w:line="240" w:lineRule="auto"/>
              <w:rPr>
                <w:b/>
              </w:rPr>
            </w:pPr>
            <w:r>
              <w:rPr>
                <w:b/>
              </w:rPr>
              <w:t>Actual – Program Year</w:t>
            </w:r>
          </w:p>
        </w:tc>
        <w:tc>
          <w:tcPr>
            <w:tcW w:w="1248" w:type="dxa"/>
          </w:tcPr>
          <w:p w:rsidR="00FE3457" w:rsidRDefault="005268B9">
            <w:pPr>
              <w:keepNext/>
              <w:widowControl w:val="0"/>
              <w:spacing w:after="0" w:line="240" w:lineRule="auto"/>
              <w:rPr>
                <w:b/>
              </w:rPr>
            </w:pPr>
            <w:r>
              <w:rPr>
                <w:b/>
              </w:rPr>
              <w:t>Percent Complete</w:t>
            </w:r>
          </w:p>
        </w:tc>
      </w:tr>
      <w:tr w:rsidR="00BC76C4">
        <w:trPr>
          <w:cantSplit/>
        </w:trPr>
        <w:tc>
          <w:tcPr>
            <w:tcW w:w="0" w:type="auto"/>
            <w:vAlign w:val="center"/>
          </w:tcPr>
          <w:p w:rsidR="00BC76C4" w:rsidRDefault="00BC2814">
            <w:pPr>
              <w:spacing w:beforeAutospacing="1" w:afterAutospacing="1"/>
            </w:pPr>
            <w:r>
              <w:rPr>
                <w:color w:val="000000"/>
                <w:sz w:val="22"/>
              </w:rPr>
              <w:t>Affordable Housing Opportunity</w:t>
            </w:r>
          </w:p>
        </w:tc>
        <w:tc>
          <w:tcPr>
            <w:tcW w:w="0" w:type="auto"/>
            <w:vAlign w:val="center"/>
          </w:tcPr>
          <w:p w:rsidR="00BC76C4" w:rsidRDefault="00BC2814">
            <w:pPr>
              <w:spacing w:beforeAutospacing="1" w:afterAutospacing="1"/>
            </w:pPr>
            <w:r>
              <w:rPr>
                <w:color w:val="000000"/>
                <w:sz w:val="22"/>
              </w:rPr>
              <w:t>Affordable Housing</w:t>
            </w:r>
            <w:r>
              <w:rPr>
                <w:color w:val="000000"/>
                <w:sz w:val="22"/>
              </w:rPr>
              <w:br/>
              <w:t>Non-Homeless Special Needs</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Homeowner Housing Rehabilitated</w:t>
            </w:r>
          </w:p>
        </w:tc>
        <w:tc>
          <w:tcPr>
            <w:tcW w:w="0" w:type="auto"/>
            <w:vAlign w:val="center"/>
          </w:tcPr>
          <w:p w:rsidR="00BC76C4" w:rsidRDefault="00BC2814">
            <w:pPr>
              <w:spacing w:beforeAutospacing="1" w:afterAutospacing="1"/>
            </w:pPr>
            <w:r>
              <w:rPr>
                <w:color w:val="000000"/>
                <w:sz w:val="22"/>
              </w:rPr>
              <w:t>Household Housing Unit</w:t>
            </w:r>
          </w:p>
        </w:tc>
        <w:tc>
          <w:tcPr>
            <w:tcW w:w="0" w:type="auto"/>
            <w:vAlign w:val="center"/>
          </w:tcPr>
          <w:p w:rsidR="00BC76C4" w:rsidRDefault="00BC2814">
            <w:pPr>
              <w:spacing w:beforeAutospacing="1" w:afterAutospacing="1"/>
            </w:pPr>
            <w:r>
              <w:rPr>
                <w:color w:val="000000"/>
                <w:sz w:val="22"/>
              </w:rPr>
              <w:t>100</w:t>
            </w:r>
          </w:p>
        </w:tc>
        <w:tc>
          <w:tcPr>
            <w:tcW w:w="0" w:type="auto"/>
            <w:vAlign w:val="center"/>
          </w:tcPr>
          <w:p w:rsidR="00BC76C4" w:rsidRDefault="00BC2814">
            <w:pPr>
              <w:spacing w:beforeAutospacing="1" w:afterAutospacing="1"/>
            </w:pPr>
            <w:r>
              <w:rPr>
                <w:color w:val="000000"/>
                <w:sz w:val="22"/>
              </w:rPr>
              <w:t>54</w:t>
            </w:r>
          </w:p>
        </w:tc>
        <w:tc>
          <w:tcPr>
            <w:tcW w:w="0" w:type="auto"/>
            <w:vAlign w:val="center"/>
          </w:tcPr>
          <w:p w:rsidR="00BC76C4" w:rsidRDefault="00BC2814">
            <w:pPr>
              <w:spacing w:beforeAutospacing="1" w:afterAutospacing="1"/>
            </w:pPr>
            <w:r>
              <w:rPr>
                <w:color w:val="000000"/>
                <w:sz w:val="22"/>
              </w:rPr>
              <w:t xml:space="preserve">        54.00%</w:t>
            </w:r>
          </w:p>
        </w:tc>
        <w:tc>
          <w:tcPr>
            <w:tcW w:w="0" w:type="auto"/>
            <w:vAlign w:val="center"/>
          </w:tcPr>
          <w:p w:rsidR="00BC76C4" w:rsidRDefault="00BC2814">
            <w:pPr>
              <w:spacing w:beforeAutospacing="1" w:afterAutospacing="1"/>
            </w:pPr>
            <w:r>
              <w:rPr>
                <w:color w:val="000000"/>
                <w:sz w:val="22"/>
              </w:rPr>
              <w:t>26</w:t>
            </w:r>
          </w:p>
        </w:tc>
        <w:tc>
          <w:tcPr>
            <w:tcW w:w="0" w:type="auto"/>
            <w:vAlign w:val="center"/>
          </w:tcPr>
          <w:p w:rsidR="00BC76C4" w:rsidRDefault="00BC2814">
            <w:pPr>
              <w:spacing w:beforeAutospacing="1" w:afterAutospacing="1"/>
            </w:pPr>
            <w:r>
              <w:rPr>
                <w:color w:val="000000"/>
                <w:sz w:val="22"/>
              </w:rPr>
              <w:t>17</w:t>
            </w:r>
          </w:p>
        </w:tc>
        <w:tc>
          <w:tcPr>
            <w:tcW w:w="0" w:type="auto"/>
            <w:vAlign w:val="center"/>
          </w:tcPr>
          <w:p w:rsidR="00BC76C4" w:rsidRDefault="00BC2814">
            <w:pPr>
              <w:spacing w:beforeAutospacing="1" w:afterAutospacing="1"/>
            </w:pPr>
            <w:r>
              <w:rPr>
                <w:color w:val="000000"/>
                <w:sz w:val="22"/>
              </w:rPr>
              <w:t xml:space="preserve">        65.38%</w:t>
            </w:r>
          </w:p>
        </w:tc>
      </w:tr>
      <w:tr w:rsidR="00BC76C4">
        <w:trPr>
          <w:cantSplit/>
        </w:trPr>
        <w:tc>
          <w:tcPr>
            <w:tcW w:w="0" w:type="auto"/>
            <w:vAlign w:val="center"/>
          </w:tcPr>
          <w:p w:rsidR="00BC76C4" w:rsidRDefault="00BC2814">
            <w:pPr>
              <w:spacing w:beforeAutospacing="1" w:afterAutospacing="1"/>
            </w:pPr>
            <w:r>
              <w:rPr>
                <w:color w:val="000000"/>
                <w:sz w:val="22"/>
              </w:rPr>
              <w:t>Economic Development</w:t>
            </w:r>
          </w:p>
        </w:tc>
        <w:tc>
          <w:tcPr>
            <w:tcW w:w="0" w:type="auto"/>
            <w:vAlign w:val="center"/>
          </w:tcPr>
          <w:p w:rsidR="00BC76C4" w:rsidRDefault="00BC2814">
            <w:pPr>
              <w:spacing w:beforeAutospacing="1" w:afterAutospacing="1"/>
            </w:pPr>
            <w:r>
              <w:rPr>
                <w:color w:val="000000"/>
                <w:sz w:val="22"/>
              </w:rPr>
              <w:t>Non-Housing Community Development</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Facade treatment/business building rehabilitation</w:t>
            </w:r>
          </w:p>
        </w:tc>
        <w:tc>
          <w:tcPr>
            <w:tcW w:w="0" w:type="auto"/>
            <w:vAlign w:val="center"/>
          </w:tcPr>
          <w:p w:rsidR="00BC76C4" w:rsidRDefault="00BC2814">
            <w:pPr>
              <w:spacing w:beforeAutospacing="1" w:afterAutospacing="1"/>
            </w:pPr>
            <w:r>
              <w:rPr>
                <w:color w:val="000000"/>
                <w:sz w:val="22"/>
              </w:rPr>
              <w:t>Business</w:t>
            </w:r>
          </w:p>
        </w:tc>
        <w:tc>
          <w:tcPr>
            <w:tcW w:w="0" w:type="auto"/>
            <w:vAlign w:val="center"/>
          </w:tcPr>
          <w:p w:rsidR="00BC76C4" w:rsidRDefault="00BC2814">
            <w:pPr>
              <w:spacing w:beforeAutospacing="1" w:afterAutospacing="1"/>
            </w:pPr>
            <w:r>
              <w:rPr>
                <w:color w:val="000000"/>
                <w:sz w:val="22"/>
              </w:rPr>
              <w:t>30</w:t>
            </w:r>
          </w:p>
        </w:tc>
        <w:tc>
          <w:tcPr>
            <w:tcW w:w="0" w:type="auto"/>
            <w:vAlign w:val="center"/>
          </w:tcPr>
          <w:p w:rsidR="00BC76C4" w:rsidRDefault="00BC2814">
            <w:pPr>
              <w:spacing w:beforeAutospacing="1" w:afterAutospacing="1"/>
            </w:pPr>
            <w:r>
              <w:rPr>
                <w:color w:val="000000"/>
                <w:sz w:val="22"/>
              </w:rPr>
              <w:t>13</w:t>
            </w:r>
          </w:p>
        </w:tc>
        <w:tc>
          <w:tcPr>
            <w:tcW w:w="0" w:type="auto"/>
            <w:vAlign w:val="center"/>
          </w:tcPr>
          <w:p w:rsidR="00BC76C4" w:rsidRDefault="00BC2814">
            <w:pPr>
              <w:spacing w:beforeAutospacing="1" w:afterAutospacing="1"/>
            </w:pPr>
            <w:r>
              <w:rPr>
                <w:color w:val="000000"/>
                <w:sz w:val="22"/>
              </w:rPr>
              <w:t xml:space="preserve">        43.33%</w:t>
            </w:r>
          </w:p>
        </w:tc>
        <w:tc>
          <w:tcPr>
            <w:tcW w:w="0" w:type="auto"/>
            <w:vAlign w:val="center"/>
          </w:tcPr>
          <w:p w:rsidR="00BC76C4" w:rsidRDefault="00BC2814">
            <w:pPr>
              <w:spacing w:beforeAutospacing="1" w:afterAutospacing="1"/>
            </w:pPr>
            <w:r>
              <w:rPr>
                <w:color w:val="000000"/>
                <w:sz w:val="22"/>
              </w:rPr>
              <w:t>9</w:t>
            </w:r>
          </w:p>
        </w:tc>
        <w:tc>
          <w:tcPr>
            <w:tcW w:w="0" w:type="auto"/>
            <w:vAlign w:val="center"/>
          </w:tcPr>
          <w:p w:rsidR="00BC76C4" w:rsidRDefault="00BC2814">
            <w:pPr>
              <w:spacing w:beforeAutospacing="1" w:afterAutospacing="1"/>
            </w:pPr>
            <w:r>
              <w:rPr>
                <w:color w:val="000000"/>
                <w:sz w:val="22"/>
              </w:rPr>
              <w:t>3</w:t>
            </w:r>
          </w:p>
        </w:tc>
        <w:tc>
          <w:tcPr>
            <w:tcW w:w="0" w:type="auto"/>
            <w:vAlign w:val="center"/>
          </w:tcPr>
          <w:p w:rsidR="00BC76C4" w:rsidRDefault="00BC2814">
            <w:pPr>
              <w:spacing w:beforeAutospacing="1" w:afterAutospacing="1"/>
            </w:pPr>
            <w:r>
              <w:rPr>
                <w:color w:val="000000"/>
                <w:sz w:val="22"/>
              </w:rPr>
              <w:t xml:space="preserve">        33.33%</w:t>
            </w:r>
          </w:p>
        </w:tc>
      </w:tr>
      <w:tr w:rsidR="00BC76C4">
        <w:trPr>
          <w:cantSplit/>
        </w:trPr>
        <w:tc>
          <w:tcPr>
            <w:tcW w:w="0" w:type="auto"/>
            <w:vAlign w:val="center"/>
          </w:tcPr>
          <w:p w:rsidR="00BC76C4" w:rsidRDefault="00BC2814">
            <w:pPr>
              <w:spacing w:beforeAutospacing="1" w:afterAutospacing="1"/>
            </w:pPr>
            <w:r>
              <w:rPr>
                <w:color w:val="000000"/>
                <w:sz w:val="22"/>
              </w:rPr>
              <w:t>Homeless Needs</w:t>
            </w:r>
          </w:p>
        </w:tc>
        <w:tc>
          <w:tcPr>
            <w:tcW w:w="0" w:type="auto"/>
            <w:vAlign w:val="center"/>
          </w:tcPr>
          <w:p w:rsidR="00BC76C4" w:rsidRDefault="00BC2814">
            <w:pPr>
              <w:spacing w:beforeAutospacing="1" w:afterAutospacing="1"/>
            </w:pPr>
            <w:r>
              <w:rPr>
                <w:color w:val="000000"/>
                <w:sz w:val="22"/>
              </w:rPr>
              <w:t>Homeless</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Homeless Person Overnight Shelter</w:t>
            </w:r>
          </w:p>
        </w:tc>
        <w:tc>
          <w:tcPr>
            <w:tcW w:w="0" w:type="auto"/>
            <w:vAlign w:val="center"/>
          </w:tcPr>
          <w:p w:rsidR="00BC76C4" w:rsidRDefault="00BC2814">
            <w:pPr>
              <w:spacing w:beforeAutospacing="1" w:afterAutospacing="1"/>
            </w:pPr>
            <w:r>
              <w:rPr>
                <w:color w:val="000000"/>
                <w:sz w:val="22"/>
              </w:rPr>
              <w:t>Persons Assisted</w:t>
            </w:r>
          </w:p>
        </w:tc>
        <w:tc>
          <w:tcPr>
            <w:tcW w:w="0" w:type="auto"/>
            <w:vAlign w:val="center"/>
          </w:tcPr>
          <w:p w:rsidR="00BC76C4" w:rsidRDefault="00BC2814">
            <w:pPr>
              <w:spacing w:beforeAutospacing="1" w:afterAutospacing="1"/>
            </w:pPr>
            <w:r>
              <w:rPr>
                <w:color w:val="000000"/>
                <w:sz w:val="22"/>
              </w:rPr>
              <w:t>1500</w:t>
            </w:r>
          </w:p>
        </w:tc>
        <w:tc>
          <w:tcPr>
            <w:tcW w:w="0" w:type="auto"/>
            <w:vAlign w:val="center"/>
          </w:tcPr>
          <w:p w:rsidR="00BC76C4" w:rsidRDefault="00BC2814">
            <w:pPr>
              <w:spacing w:beforeAutospacing="1" w:afterAutospacing="1"/>
            </w:pPr>
            <w:r>
              <w:rPr>
                <w:color w:val="000000"/>
                <w:sz w:val="22"/>
              </w:rPr>
              <w:t>2979</w:t>
            </w:r>
          </w:p>
        </w:tc>
        <w:tc>
          <w:tcPr>
            <w:tcW w:w="0" w:type="auto"/>
            <w:vAlign w:val="center"/>
          </w:tcPr>
          <w:p w:rsidR="00BC76C4" w:rsidRDefault="00BC2814">
            <w:pPr>
              <w:spacing w:beforeAutospacing="1" w:afterAutospacing="1"/>
            </w:pPr>
            <w:r>
              <w:rPr>
                <w:color w:val="000000"/>
                <w:sz w:val="22"/>
              </w:rPr>
              <w:t xml:space="preserve">       198.60%</w:t>
            </w:r>
          </w:p>
        </w:tc>
        <w:tc>
          <w:tcPr>
            <w:tcW w:w="0" w:type="auto"/>
            <w:vAlign w:val="center"/>
          </w:tcPr>
          <w:p w:rsidR="00BC76C4" w:rsidRDefault="00BC2814">
            <w:pPr>
              <w:spacing w:beforeAutospacing="1" w:afterAutospacing="1"/>
            </w:pPr>
            <w:r>
              <w:rPr>
                <w:color w:val="000000"/>
                <w:sz w:val="22"/>
              </w:rPr>
              <w:t>300</w:t>
            </w:r>
          </w:p>
        </w:tc>
        <w:tc>
          <w:tcPr>
            <w:tcW w:w="0" w:type="auto"/>
            <w:vAlign w:val="center"/>
          </w:tcPr>
          <w:p w:rsidR="00BC76C4" w:rsidRDefault="00BC2814">
            <w:pPr>
              <w:spacing w:beforeAutospacing="1" w:afterAutospacing="1"/>
            </w:pPr>
            <w:r>
              <w:rPr>
                <w:color w:val="000000"/>
                <w:sz w:val="22"/>
              </w:rPr>
              <w:t>715</w:t>
            </w:r>
          </w:p>
        </w:tc>
        <w:tc>
          <w:tcPr>
            <w:tcW w:w="0" w:type="auto"/>
            <w:vAlign w:val="center"/>
          </w:tcPr>
          <w:p w:rsidR="00BC76C4" w:rsidRDefault="00BC2814">
            <w:pPr>
              <w:spacing w:beforeAutospacing="1" w:afterAutospacing="1"/>
            </w:pPr>
            <w:r>
              <w:rPr>
                <w:color w:val="000000"/>
                <w:sz w:val="22"/>
              </w:rPr>
              <w:t xml:space="preserve">       238.33%</w:t>
            </w:r>
          </w:p>
        </w:tc>
      </w:tr>
      <w:tr w:rsidR="00BC76C4">
        <w:trPr>
          <w:cantSplit/>
        </w:trPr>
        <w:tc>
          <w:tcPr>
            <w:tcW w:w="0" w:type="auto"/>
            <w:vAlign w:val="center"/>
          </w:tcPr>
          <w:p w:rsidR="00BC76C4" w:rsidRDefault="00BC2814">
            <w:pPr>
              <w:spacing w:beforeAutospacing="1" w:afterAutospacing="1"/>
            </w:pPr>
            <w:r>
              <w:rPr>
                <w:color w:val="000000"/>
                <w:sz w:val="22"/>
              </w:rPr>
              <w:t>Neighborhood Improvements</w:t>
            </w:r>
          </w:p>
        </w:tc>
        <w:tc>
          <w:tcPr>
            <w:tcW w:w="0" w:type="auto"/>
            <w:vAlign w:val="center"/>
          </w:tcPr>
          <w:p w:rsidR="00BC76C4" w:rsidRDefault="00BC2814">
            <w:pPr>
              <w:spacing w:beforeAutospacing="1" w:afterAutospacing="1"/>
            </w:pPr>
            <w:r>
              <w:rPr>
                <w:color w:val="000000"/>
                <w:sz w:val="22"/>
              </w:rPr>
              <w:t>Non-Housing Community Development</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Public Facility or Infrastructure Activities other than Low/Moderate Income Housing Benefit</w:t>
            </w:r>
          </w:p>
        </w:tc>
        <w:tc>
          <w:tcPr>
            <w:tcW w:w="0" w:type="auto"/>
            <w:vAlign w:val="center"/>
          </w:tcPr>
          <w:p w:rsidR="00BC76C4" w:rsidRDefault="00BC2814">
            <w:pPr>
              <w:spacing w:beforeAutospacing="1" w:afterAutospacing="1"/>
            </w:pPr>
            <w:r>
              <w:rPr>
                <w:color w:val="000000"/>
                <w:sz w:val="22"/>
              </w:rPr>
              <w:t>Persons Assisted</w:t>
            </w:r>
          </w:p>
        </w:tc>
        <w:tc>
          <w:tcPr>
            <w:tcW w:w="0" w:type="auto"/>
            <w:vAlign w:val="center"/>
          </w:tcPr>
          <w:p w:rsidR="00BC76C4" w:rsidRDefault="00BC2814">
            <w:pPr>
              <w:spacing w:beforeAutospacing="1" w:afterAutospacing="1"/>
            </w:pPr>
            <w:r>
              <w:rPr>
                <w:color w:val="000000"/>
                <w:sz w:val="22"/>
              </w:rPr>
              <w:t>1625</w:t>
            </w:r>
          </w:p>
        </w:tc>
        <w:tc>
          <w:tcPr>
            <w:tcW w:w="0" w:type="auto"/>
            <w:vAlign w:val="center"/>
          </w:tcPr>
          <w:p w:rsidR="00BC76C4" w:rsidRDefault="00BC2814">
            <w:pPr>
              <w:spacing w:beforeAutospacing="1" w:afterAutospacing="1"/>
            </w:pPr>
            <w:r>
              <w:rPr>
                <w:color w:val="000000"/>
                <w:sz w:val="22"/>
              </w:rPr>
              <w:t>0</w:t>
            </w:r>
          </w:p>
        </w:tc>
        <w:tc>
          <w:tcPr>
            <w:tcW w:w="0" w:type="auto"/>
            <w:vAlign w:val="center"/>
          </w:tcPr>
          <w:p w:rsidR="00BC76C4" w:rsidRDefault="00BC2814">
            <w:pPr>
              <w:spacing w:beforeAutospacing="1" w:afterAutospacing="1"/>
            </w:pPr>
            <w:r>
              <w:rPr>
                <w:color w:val="000000"/>
                <w:sz w:val="22"/>
              </w:rPr>
              <w:t xml:space="preserve">         0.00%</w:t>
            </w:r>
          </w:p>
        </w:tc>
        <w:tc>
          <w:tcPr>
            <w:tcW w:w="0" w:type="auto"/>
            <w:vAlign w:val="center"/>
          </w:tcPr>
          <w:p w:rsidR="00BC76C4" w:rsidRDefault="00BC2814">
            <w:pPr>
              <w:spacing w:beforeAutospacing="1" w:afterAutospacing="1"/>
            </w:pPr>
            <w:r>
              <w:rPr>
                <w:color w:val="000000"/>
                <w:sz w:val="22"/>
              </w:rPr>
              <w:t xml:space="preserve"> </w:t>
            </w:r>
          </w:p>
        </w:tc>
        <w:tc>
          <w:tcPr>
            <w:tcW w:w="0" w:type="auto"/>
            <w:vAlign w:val="center"/>
          </w:tcPr>
          <w:p w:rsidR="00BC76C4" w:rsidRDefault="00BC2814">
            <w:pPr>
              <w:spacing w:beforeAutospacing="1" w:afterAutospacing="1"/>
            </w:pPr>
            <w:r>
              <w:rPr>
                <w:color w:val="000000"/>
                <w:sz w:val="22"/>
              </w:rPr>
              <w:t xml:space="preserve"> </w:t>
            </w:r>
          </w:p>
        </w:tc>
        <w:tc>
          <w:tcPr>
            <w:tcW w:w="0" w:type="auto"/>
            <w:vAlign w:val="center"/>
          </w:tcPr>
          <w:p w:rsidR="00BC76C4" w:rsidRDefault="00BC2814">
            <w:pPr>
              <w:spacing w:beforeAutospacing="1" w:afterAutospacing="1"/>
            </w:pPr>
            <w:r>
              <w:rPr>
                <w:color w:val="000000"/>
                <w:sz w:val="22"/>
              </w:rPr>
              <w:t xml:space="preserve"> </w:t>
            </w:r>
          </w:p>
        </w:tc>
      </w:tr>
      <w:tr w:rsidR="00BC76C4">
        <w:trPr>
          <w:cantSplit/>
        </w:trPr>
        <w:tc>
          <w:tcPr>
            <w:tcW w:w="0" w:type="auto"/>
            <w:vAlign w:val="center"/>
          </w:tcPr>
          <w:p w:rsidR="00BC76C4" w:rsidRDefault="00BC2814">
            <w:pPr>
              <w:spacing w:beforeAutospacing="1" w:afterAutospacing="1"/>
            </w:pPr>
            <w:r>
              <w:rPr>
                <w:color w:val="000000"/>
                <w:sz w:val="22"/>
              </w:rPr>
              <w:t>Neighborhood Improvements</w:t>
            </w:r>
          </w:p>
        </w:tc>
        <w:tc>
          <w:tcPr>
            <w:tcW w:w="0" w:type="auto"/>
            <w:vAlign w:val="center"/>
          </w:tcPr>
          <w:p w:rsidR="00BC76C4" w:rsidRDefault="00BC2814">
            <w:pPr>
              <w:spacing w:beforeAutospacing="1" w:afterAutospacing="1"/>
            </w:pPr>
            <w:r>
              <w:rPr>
                <w:color w:val="000000"/>
                <w:sz w:val="22"/>
              </w:rPr>
              <w:t>Non-Housing Community Development</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Buildings Demolished</w:t>
            </w:r>
          </w:p>
        </w:tc>
        <w:tc>
          <w:tcPr>
            <w:tcW w:w="0" w:type="auto"/>
            <w:vAlign w:val="center"/>
          </w:tcPr>
          <w:p w:rsidR="00BC76C4" w:rsidRDefault="00BC2814">
            <w:pPr>
              <w:spacing w:beforeAutospacing="1" w:afterAutospacing="1"/>
            </w:pPr>
            <w:r>
              <w:rPr>
                <w:color w:val="000000"/>
                <w:sz w:val="22"/>
              </w:rPr>
              <w:t>Buildings</w:t>
            </w:r>
          </w:p>
        </w:tc>
        <w:tc>
          <w:tcPr>
            <w:tcW w:w="0" w:type="auto"/>
            <w:vAlign w:val="center"/>
          </w:tcPr>
          <w:p w:rsidR="00BC76C4" w:rsidRDefault="00BC2814">
            <w:pPr>
              <w:spacing w:beforeAutospacing="1" w:afterAutospacing="1"/>
            </w:pPr>
            <w:r>
              <w:rPr>
                <w:color w:val="000000"/>
                <w:sz w:val="22"/>
              </w:rPr>
              <w:t>50</w:t>
            </w:r>
          </w:p>
        </w:tc>
        <w:tc>
          <w:tcPr>
            <w:tcW w:w="0" w:type="auto"/>
            <w:vAlign w:val="center"/>
          </w:tcPr>
          <w:p w:rsidR="00BC76C4" w:rsidRDefault="00BC2814">
            <w:pPr>
              <w:spacing w:beforeAutospacing="1" w:afterAutospacing="1"/>
            </w:pPr>
            <w:r>
              <w:rPr>
                <w:color w:val="000000"/>
                <w:sz w:val="22"/>
              </w:rPr>
              <w:t>0</w:t>
            </w:r>
          </w:p>
        </w:tc>
        <w:tc>
          <w:tcPr>
            <w:tcW w:w="0" w:type="auto"/>
            <w:vAlign w:val="center"/>
          </w:tcPr>
          <w:p w:rsidR="00BC76C4" w:rsidRDefault="00BC2814">
            <w:pPr>
              <w:spacing w:beforeAutospacing="1" w:afterAutospacing="1"/>
            </w:pPr>
            <w:r>
              <w:rPr>
                <w:color w:val="000000"/>
                <w:sz w:val="22"/>
              </w:rPr>
              <w:t xml:space="preserve">         0.00%</w:t>
            </w:r>
          </w:p>
        </w:tc>
        <w:tc>
          <w:tcPr>
            <w:tcW w:w="0" w:type="auto"/>
            <w:vAlign w:val="center"/>
          </w:tcPr>
          <w:p w:rsidR="00BC76C4" w:rsidRDefault="00BC2814">
            <w:pPr>
              <w:spacing w:beforeAutospacing="1" w:afterAutospacing="1"/>
            </w:pPr>
            <w:r>
              <w:rPr>
                <w:color w:val="000000"/>
                <w:sz w:val="22"/>
              </w:rPr>
              <w:t>5</w:t>
            </w:r>
          </w:p>
        </w:tc>
        <w:tc>
          <w:tcPr>
            <w:tcW w:w="0" w:type="auto"/>
            <w:vAlign w:val="center"/>
          </w:tcPr>
          <w:p w:rsidR="00BC76C4" w:rsidRDefault="00BC2814">
            <w:pPr>
              <w:spacing w:beforeAutospacing="1" w:afterAutospacing="1"/>
            </w:pPr>
            <w:r>
              <w:rPr>
                <w:color w:val="000000"/>
                <w:sz w:val="22"/>
              </w:rPr>
              <w:t>0</w:t>
            </w:r>
          </w:p>
        </w:tc>
        <w:tc>
          <w:tcPr>
            <w:tcW w:w="0" w:type="auto"/>
            <w:vAlign w:val="center"/>
          </w:tcPr>
          <w:p w:rsidR="00BC76C4" w:rsidRDefault="00BC2814">
            <w:pPr>
              <w:spacing w:beforeAutospacing="1" w:afterAutospacing="1"/>
            </w:pPr>
            <w:r>
              <w:rPr>
                <w:color w:val="000000"/>
                <w:sz w:val="22"/>
              </w:rPr>
              <w:t xml:space="preserve">         0.00%</w:t>
            </w:r>
          </w:p>
        </w:tc>
      </w:tr>
      <w:tr w:rsidR="00BC76C4">
        <w:trPr>
          <w:cantSplit/>
        </w:trPr>
        <w:tc>
          <w:tcPr>
            <w:tcW w:w="0" w:type="auto"/>
            <w:vAlign w:val="center"/>
          </w:tcPr>
          <w:p w:rsidR="00BC76C4" w:rsidRDefault="00BC2814">
            <w:pPr>
              <w:spacing w:beforeAutospacing="1" w:afterAutospacing="1"/>
            </w:pPr>
            <w:r>
              <w:rPr>
                <w:color w:val="000000"/>
                <w:sz w:val="22"/>
              </w:rPr>
              <w:t>Non-Homeless Special Needs</w:t>
            </w:r>
          </w:p>
        </w:tc>
        <w:tc>
          <w:tcPr>
            <w:tcW w:w="0" w:type="auto"/>
            <w:vAlign w:val="center"/>
          </w:tcPr>
          <w:p w:rsidR="00BC76C4" w:rsidRDefault="00BC2814">
            <w:pPr>
              <w:spacing w:beforeAutospacing="1" w:afterAutospacing="1"/>
            </w:pPr>
            <w:r>
              <w:rPr>
                <w:color w:val="000000"/>
                <w:sz w:val="22"/>
              </w:rPr>
              <w:t>Non-Homeless Special Needs</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Public service activities other than Low/Moderate Income Housing Benefit</w:t>
            </w:r>
          </w:p>
        </w:tc>
        <w:tc>
          <w:tcPr>
            <w:tcW w:w="0" w:type="auto"/>
            <w:vAlign w:val="center"/>
          </w:tcPr>
          <w:p w:rsidR="00BC76C4" w:rsidRDefault="00BC2814">
            <w:pPr>
              <w:spacing w:beforeAutospacing="1" w:afterAutospacing="1"/>
            </w:pPr>
            <w:r>
              <w:rPr>
                <w:color w:val="000000"/>
                <w:sz w:val="22"/>
              </w:rPr>
              <w:t>Persons Assisted</w:t>
            </w:r>
          </w:p>
        </w:tc>
        <w:tc>
          <w:tcPr>
            <w:tcW w:w="0" w:type="auto"/>
            <w:vAlign w:val="center"/>
          </w:tcPr>
          <w:p w:rsidR="00BC76C4" w:rsidRDefault="00BC2814">
            <w:pPr>
              <w:spacing w:beforeAutospacing="1" w:afterAutospacing="1"/>
            </w:pPr>
            <w:r>
              <w:rPr>
                <w:color w:val="000000"/>
                <w:sz w:val="22"/>
              </w:rPr>
              <w:t>1500</w:t>
            </w:r>
          </w:p>
        </w:tc>
        <w:tc>
          <w:tcPr>
            <w:tcW w:w="0" w:type="auto"/>
            <w:vAlign w:val="center"/>
          </w:tcPr>
          <w:p w:rsidR="00BC76C4" w:rsidRDefault="00BC2814">
            <w:pPr>
              <w:spacing w:beforeAutospacing="1" w:afterAutospacing="1"/>
            </w:pPr>
            <w:r>
              <w:rPr>
                <w:color w:val="000000"/>
                <w:sz w:val="22"/>
              </w:rPr>
              <w:t>709</w:t>
            </w:r>
          </w:p>
        </w:tc>
        <w:tc>
          <w:tcPr>
            <w:tcW w:w="0" w:type="auto"/>
            <w:vAlign w:val="center"/>
          </w:tcPr>
          <w:p w:rsidR="00BC76C4" w:rsidRDefault="00BC2814">
            <w:pPr>
              <w:spacing w:beforeAutospacing="1" w:afterAutospacing="1"/>
            </w:pPr>
            <w:r>
              <w:rPr>
                <w:color w:val="000000"/>
                <w:sz w:val="22"/>
              </w:rPr>
              <w:t xml:space="preserve">        47.27%</w:t>
            </w:r>
          </w:p>
        </w:tc>
        <w:tc>
          <w:tcPr>
            <w:tcW w:w="0" w:type="auto"/>
            <w:vAlign w:val="center"/>
          </w:tcPr>
          <w:p w:rsidR="00BC76C4" w:rsidRDefault="00BC2814">
            <w:pPr>
              <w:spacing w:beforeAutospacing="1" w:afterAutospacing="1"/>
            </w:pPr>
            <w:r>
              <w:rPr>
                <w:color w:val="000000"/>
                <w:sz w:val="22"/>
              </w:rPr>
              <w:t>200</w:t>
            </w:r>
          </w:p>
        </w:tc>
        <w:tc>
          <w:tcPr>
            <w:tcW w:w="0" w:type="auto"/>
            <w:vAlign w:val="center"/>
          </w:tcPr>
          <w:p w:rsidR="00BC76C4" w:rsidRDefault="00BC2814">
            <w:pPr>
              <w:spacing w:beforeAutospacing="1" w:afterAutospacing="1"/>
            </w:pPr>
            <w:r>
              <w:rPr>
                <w:color w:val="000000"/>
                <w:sz w:val="22"/>
              </w:rPr>
              <w:t>261</w:t>
            </w:r>
          </w:p>
        </w:tc>
        <w:tc>
          <w:tcPr>
            <w:tcW w:w="0" w:type="auto"/>
            <w:vAlign w:val="center"/>
          </w:tcPr>
          <w:p w:rsidR="00BC76C4" w:rsidRDefault="00BC2814">
            <w:pPr>
              <w:spacing w:beforeAutospacing="1" w:afterAutospacing="1"/>
            </w:pPr>
            <w:r>
              <w:rPr>
                <w:color w:val="000000"/>
                <w:sz w:val="22"/>
              </w:rPr>
              <w:t xml:space="preserve">       130.50%</w:t>
            </w:r>
          </w:p>
        </w:tc>
      </w:tr>
      <w:tr w:rsidR="00BC76C4">
        <w:trPr>
          <w:cantSplit/>
        </w:trPr>
        <w:tc>
          <w:tcPr>
            <w:tcW w:w="0" w:type="auto"/>
            <w:vAlign w:val="center"/>
          </w:tcPr>
          <w:p w:rsidR="00BC76C4" w:rsidRDefault="00BC2814">
            <w:pPr>
              <w:spacing w:beforeAutospacing="1" w:afterAutospacing="1"/>
            </w:pPr>
            <w:r>
              <w:rPr>
                <w:color w:val="000000"/>
                <w:sz w:val="22"/>
              </w:rPr>
              <w:t>Planning and Administration</w:t>
            </w:r>
          </w:p>
        </w:tc>
        <w:tc>
          <w:tcPr>
            <w:tcW w:w="0" w:type="auto"/>
            <w:vAlign w:val="center"/>
          </w:tcPr>
          <w:p w:rsidR="00BC76C4" w:rsidRDefault="00BC2814">
            <w:pPr>
              <w:spacing w:beforeAutospacing="1" w:afterAutospacing="1"/>
            </w:pPr>
            <w:r>
              <w:rPr>
                <w:color w:val="000000"/>
                <w:sz w:val="22"/>
              </w:rPr>
              <w:t>Planning and Administration</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Other</w:t>
            </w:r>
          </w:p>
        </w:tc>
        <w:tc>
          <w:tcPr>
            <w:tcW w:w="0" w:type="auto"/>
            <w:vAlign w:val="center"/>
          </w:tcPr>
          <w:p w:rsidR="00BC76C4" w:rsidRDefault="00BC2814">
            <w:pPr>
              <w:spacing w:beforeAutospacing="1" w:afterAutospacing="1"/>
            </w:pPr>
            <w:r>
              <w:rPr>
                <w:color w:val="000000"/>
                <w:sz w:val="22"/>
              </w:rPr>
              <w:t>Other</w:t>
            </w:r>
          </w:p>
        </w:tc>
        <w:tc>
          <w:tcPr>
            <w:tcW w:w="0" w:type="auto"/>
            <w:vAlign w:val="center"/>
          </w:tcPr>
          <w:p w:rsidR="00BC76C4" w:rsidRDefault="00BC2814">
            <w:pPr>
              <w:spacing w:beforeAutospacing="1" w:afterAutospacing="1"/>
            </w:pPr>
            <w:r>
              <w:rPr>
                <w:color w:val="000000"/>
                <w:sz w:val="22"/>
              </w:rPr>
              <w:t>5</w:t>
            </w:r>
          </w:p>
        </w:tc>
        <w:tc>
          <w:tcPr>
            <w:tcW w:w="0" w:type="auto"/>
            <w:vAlign w:val="center"/>
          </w:tcPr>
          <w:p w:rsidR="00BC76C4" w:rsidRDefault="00BC2814">
            <w:pPr>
              <w:spacing w:beforeAutospacing="1" w:afterAutospacing="1"/>
            </w:pPr>
            <w:r>
              <w:rPr>
                <w:color w:val="000000"/>
                <w:sz w:val="22"/>
              </w:rPr>
              <w:t>6</w:t>
            </w:r>
          </w:p>
        </w:tc>
        <w:tc>
          <w:tcPr>
            <w:tcW w:w="0" w:type="auto"/>
            <w:vAlign w:val="center"/>
          </w:tcPr>
          <w:p w:rsidR="00BC76C4" w:rsidRDefault="00BC2814">
            <w:pPr>
              <w:spacing w:beforeAutospacing="1" w:afterAutospacing="1"/>
            </w:pPr>
            <w:r>
              <w:rPr>
                <w:color w:val="000000"/>
                <w:sz w:val="22"/>
              </w:rPr>
              <w:t xml:space="preserve">       120.00%</w:t>
            </w:r>
          </w:p>
        </w:tc>
        <w:tc>
          <w:tcPr>
            <w:tcW w:w="0" w:type="auto"/>
            <w:vAlign w:val="center"/>
          </w:tcPr>
          <w:p w:rsidR="00BC76C4" w:rsidRDefault="00BC2814">
            <w:pPr>
              <w:spacing w:beforeAutospacing="1" w:afterAutospacing="1"/>
            </w:pPr>
            <w:r>
              <w:rPr>
                <w:color w:val="000000"/>
                <w:sz w:val="22"/>
              </w:rPr>
              <w:t xml:space="preserve"> </w:t>
            </w:r>
          </w:p>
        </w:tc>
        <w:tc>
          <w:tcPr>
            <w:tcW w:w="0" w:type="auto"/>
            <w:vAlign w:val="center"/>
          </w:tcPr>
          <w:p w:rsidR="00BC76C4" w:rsidRDefault="00BC2814">
            <w:pPr>
              <w:spacing w:beforeAutospacing="1" w:afterAutospacing="1"/>
            </w:pPr>
            <w:r>
              <w:rPr>
                <w:color w:val="000000"/>
                <w:sz w:val="22"/>
              </w:rPr>
              <w:t xml:space="preserve"> </w:t>
            </w:r>
          </w:p>
        </w:tc>
        <w:tc>
          <w:tcPr>
            <w:tcW w:w="0" w:type="auto"/>
            <w:vAlign w:val="center"/>
          </w:tcPr>
          <w:p w:rsidR="00BC76C4" w:rsidRDefault="00BC2814">
            <w:pPr>
              <w:spacing w:beforeAutospacing="1" w:afterAutospacing="1"/>
            </w:pPr>
            <w:r>
              <w:rPr>
                <w:color w:val="000000"/>
                <w:sz w:val="22"/>
              </w:rPr>
              <w:t xml:space="preserve"> </w:t>
            </w:r>
          </w:p>
        </w:tc>
      </w:tr>
      <w:tr w:rsidR="00BC76C4">
        <w:trPr>
          <w:cantSplit/>
        </w:trPr>
        <w:tc>
          <w:tcPr>
            <w:tcW w:w="0" w:type="auto"/>
            <w:vAlign w:val="center"/>
          </w:tcPr>
          <w:p w:rsidR="00BC76C4" w:rsidRDefault="00BC2814">
            <w:pPr>
              <w:spacing w:beforeAutospacing="1" w:afterAutospacing="1"/>
            </w:pPr>
            <w:r>
              <w:rPr>
                <w:color w:val="000000"/>
                <w:sz w:val="22"/>
              </w:rPr>
              <w:lastRenderedPageBreak/>
              <w:t>Public Services</w:t>
            </w:r>
          </w:p>
        </w:tc>
        <w:tc>
          <w:tcPr>
            <w:tcW w:w="0" w:type="auto"/>
            <w:vAlign w:val="center"/>
          </w:tcPr>
          <w:p w:rsidR="00BC76C4" w:rsidRDefault="00BC2814">
            <w:pPr>
              <w:spacing w:beforeAutospacing="1" w:afterAutospacing="1"/>
            </w:pPr>
            <w:r>
              <w:rPr>
                <w:color w:val="000000"/>
                <w:sz w:val="22"/>
              </w:rPr>
              <w:t>Non-Housing Community Development</w:t>
            </w:r>
          </w:p>
        </w:tc>
        <w:tc>
          <w:tcPr>
            <w:tcW w:w="0" w:type="auto"/>
            <w:vAlign w:val="center"/>
          </w:tcPr>
          <w:p w:rsidR="00BC76C4" w:rsidRDefault="00BC2814">
            <w:pPr>
              <w:spacing w:beforeAutospacing="1" w:afterAutospacing="1"/>
            </w:pPr>
            <w:r>
              <w:rPr>
                <w:color w:val="000000"/>
                <w:sz w:val="22"/>
              </w:rPr>
              <w:t>CDBG: $</w:t>
            </w:r>
          </w:p>
        </w:tc>
        <w:tc>
          <w:tcPr>
            <w:tcW w:w="0" w:type="auto"/>
            <w:vAlign w:val="center"/>
          </w:tcPr>
          <w:p w:rsidR="00BC76C4" w:rsidRDefault="00BC2814">
            <w:pPr>
              <w:spacing w:beforeAutospacing="1" w:afterAutospacing="1"/>
            </w:pPr>
            <w:r>
              <w:rPr>
                <w:color w:val="000000"/>
                <w:sz w:val="22"/>
              </w:rPr>
              <w:t>Public service activities other than Low/Moderate Income Housing Benefit</w:t>
            </w:r>
          </w:p>
        </w:tc>
        <w:tc>
          <w:tcPr>
            <w:tcW w:w="0" w:type="auto"/>
            <w:vAlign w:val="center"/>
          </w:tcPr>
          <w:p w:rsidR="00BC76C4" w:rsidRDefault="00BC2814">
            <w:pPr>
              <w:spacing w:beforeAutospacing="1" w:afterAutospacing="1"/>
            </w:pPr>
            <w:r>
              <w:rPr>
                <w:color w:val="000000"/>
                <w:sz w:val="22"/>
              </w:rPr>
              <w:t>Persons Assisted</w:t>
            </w:r>
          </w:p>
        </w:tc>
        <w:tc>
          <w:tcPr>
            <w:tcW w:w="0" w:type="auto"/>
            <w:vAlign w:val="center"/>
          </w:tcPr>
          <w:p w:rsidR="00BC76C4" w:rsidRDefault="00BC2814">
            <w:pPr>
              <w:spacing w:beforeAutospacing="1" w:afterAutospacing="1"/>
            </w:pPr>
            <w:r>
              <w:rPr>
                <w:color w:val="000000"/>
                <w:sz w:val="22"/>
              </w:rPr>
              <w:t>2200</w:t>
            </w:r>
          </w:p>
        </w:tc>
        <w:tc>
          <w:tcPr>
            <w:tcW w:w="0" w:type="auto"/>
            <w:vAlign w:val="center"/>
          </w:tcPr>
          <w:p w:rsidR="00BC76C4" w:rsidRDefault="00BC2814">
            <w:pPr>
              <w:spacing w:beforeAutospacing="1" w:afterAutospacing="1"/>
            </w:pPr>
            <w:r>
              <w:rPr>
                <w:color w:val="000000"/>
                <w:sz w:val="22"/>
              </w:rPr>
              <w:t>2873</w:t>
            </w:r>
          </w:p>
        </w:tc>
        <w:tc>
          <w:tcPr>
            <w:tcW w:w="0" w:type="auto"/>
            <w:vAlign w:val="center"/>
          </w:tcPr>
          <w:p w:rsidR="00BC76C4" w:rsidRDefault="00BC2814">
            <w:pPr>
              <w:spacing w:beforeAutospacing="1" w:afterAutospacing="1"/>
            </w:pPr>
            <w:r>
              <w:rPr>
                <w:color w:val="000000"/>
                <w:sz w:val="22"/>
              </w:rPr>
              <w:t xml:space="preserve">       130.59%</w:t>
            </w:r>
          </w:p>
        </w:tc>
        <w:tc>
          <w:tcPr>
            <w:tcW w:w="0" w:type="auto"/>
            <w:vAlign w:val="center"/>
          </w:tcPr>
          <w:p w:rsidR="00BC76C4" w:rsidRDefault="00BC2814">
            <w:pPr>
              <w:spacing w:beforeAutospacing="1" w:afterAutospacing="1"/>
            </w:pPr>
            <w:r>
              <w:rPr>
                <w:color w:val="000000"/>
                <w:sz w:val="22"/>
              </w:rPr>
              <w:t>400</w:t>
            </w:r>
          </w:p>
        </w:tc>
        <w:tc>
          <w:tcPr>
            <w:tcW w:w="0" w:type="auto"/>
            <w:vAlign w:val="center"/>
          </w:tcPr>
          <w:p w:rsidR="00BC76C4" w:rsidRDefault="00BC2814">
            <w:pPr>
              <w:spacing w:beforeAutospacing="1" w:afterAutospacing="1"/>
            </w:pPr>
            <w:r>
              <w:rPr>
                <w:color w:val="000000"/>
                <w:sz w:val="22"/>
              </w:rPr>
              <w:t>826</w:t>
            </w:r>
          </w:p>
        </w:tc>
        <w:tc>
          <w:tcPr>
            <w:tcW w:w="0" w:type="auto"/>
            <w:vAlign w:val="center"/>
          </w:tcPr>
          <w:p w:rsidR="00BC76C4" w:rsidRDefault="00BC2814">
            <w:pPr>
              <w:spacing w:beforeAutospacing="1" w:afterAutospacing="1"/>
            </w:pPr>
            <w:r>
              <w:rPr>
                <w:color w:val="000000"/>
                <w:sz w:val="22"/>
              </w:rPr>
              <w:t xml:space="preserve">       206.50%</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Accomplishments – Program Year &amp; Strategic Plan to Date</w:t>
      </w:r>
    </w:p>
    <w:p w:rsidR="00FE3457" w:rsidRDefault="00FE3457"/>
    <w:p w:rsidR="00FE3457" w:rsidRDefault="00FE3457">
      <w:pPr>
        <w:spacing w:after="0" w:line="240" w:lineRule="auto"/>
      </w:pPr>
    </w:p>
    <w:p w:rsidR="00FE3457" w:rsidRDefault="005268B9">
      <w:pPr>
        <w:keepNext/>
        <w:widowControl w:val="0"/>
        <w:rPr>
          <w:b/>
          <w:sz w:val="24"/>
          <w:szCs w:val="24"/>
        </w:rPr>
      </w:pPr>
      <w:r>
        <w:rPr>
          <w:b/>
          <w:sz w:val="24"/>
          <w:szCs w:val="24"/>
        </w:rPr>
        <w:t>Assess how the jurisdiction’s use of funds, particularly CDBG, addresses the priorities and specific objectives identified in the plan, giving special attention to the highest priority activities identified.</w:t>
      </w:r>
    </w:p>
    <w:p w:rsidR="00BC76C4" w:rsidRDefault="00BC2814">
      <w:pPr>
        <w:keepNext/>
        <w:widowControl w:val="0"/>
        <w:spacing w:beforeAutospacing="1" w:afterAutospacing="1"/>
      </w:pPr>
      <w:r>
        <w:rPr>
          <w:b/>
          <w:u w:val="single"/>
        </w:rPr>
        <w:t>AFFORDABLE HOUSING:</w:t>
      </w:r>
      <w:r>
        <w:t>  The City of Massillon utilized CDBG entitlement fund</w:t>
      </w:r>
      <w:r>
        <w:t xml:space="preserve">s for the costs of administration, staffing, &amp; planning of the City's Housing Rehabilitation programs, including the correction of code enforcement violations cited by City code enforcement staff. These programs include CDBG funds &amp; the City's part of the </w:t>
      </w:r>
      <w:r>
        <w:t>Stark County HOME consortium funds. The City awarded CDBG funds to Habitat for Humanity East Central Ohio for acquisition and rehabilitation of housing units for low income families. In addition to the 17 projects indicated, the Housing Department has seve</w:t>
      </w:r>
      <w:r>
        <w:t>ral projects in progress.</w:t>
      </w:r>
    </w:p>
    <w:p w:rsidR="00BC76C4" w:rsidRDefault="00BC2814">
      <w:pPr>
        <w:keepNext/>
        <w:widowControl w:val="0"/>
        <w:spacing w:beforeAutospacing="1" w:afterAutospacing="1"/>
      </w:pPr>
      <w:r>
        <w:rPr>
          <w:b/>
          <w:u w:val="single"/>
        </w:rPr>
        <w:t>ECONOMIC DEVELOPMENT:</w:t>
      </w:r>
      <w:r>
        <w:rPr>
          <w:b/>
        </w:rPr>
        <w:t> </w:t>
      </w:r>
    </w:p>
    <w:p w:rsidR="00BC76C4" w:rsidRDefault="00BC2814">
      <w:pPr>
        <w:keepNext/>
        <w:widowControl w:val="0"/>
        <w:numPr>
          <w:ilvl w:val="0"/>
          <w:numId w:val="3"/>
        </w:numPr>
        <w:spacing w:beforeAutospacing="1" w:afterAutospacing="1"/>
      </w:pPr>
      <w:r>
        <w:rPr>
          <w:b/>
        </w:rPr>
        <w:t>Massillon Main Street </w:t>
      </w:r>
      <w:r>
        <w:t>used funds for facade repairs/improvements to commercial buildings in the downtown business district.</w:t>
      </w:r>
    </w:p>
    <w:p w:rsidR="00BC76C4" w:rsidRDefault="00BC2814">
      <w:pPr>
        <w:keepNext/>
        <w:widowControl w:val="0"/>
        <w:spacing w:beforeAutospacing="1" w:afterAutospacing="1"/>
      </w:pPr>
      <w:r>
        <w:rPr>
          <w:b/>
          <w:u w:val="single"/>
        </w:rPr>
        <w:t>HOMELESS NEEDS AND PUBLIC SERVICES:</w:t>
      </w:r>
      <w:r>
        <w:t>   </w:t>
      </w:r>
      <w:r>
        <w:rPr>
          <w:b/>
        </w:rPr>
        <w:t xml:space="preserve"> </w:t>
      </w:r>
    </w:p>
    <w:p w:rsidR="00BC76C4" w:rsidRDefault="00BC2814">
      <w:pPr>
        <w:keepNext/>
        <w:widowControl w:val="0"/>
        <w:numPr>
          <w:ilvl w:val="0"/>
          <w:numId w:val="3"/>
        </w:numPr>
        <w:spacing w:beforeAutospacing="1" w:afterAutospacing="1"/>
      </w:pPr>
      <w:proofErr w:type="spellStart"/>
      <w:r>
        <w:rPr>
          <w:b/>
        </w:rPr>
        <w:t>CommQuest's</w:t>
      </w:r>
      <w:proofErr w:type="spellEnd"/>
      <w:r>
        <w:rPr>
          <w:b/>
        </w:rPr>
        <w:t xml:space="preserve"> Family Living Center Homeless Shelter </w:t>
      </w:r>
      <w:r>
        <w:t>used funds to assist in the operation of the shelter providing temporary shelter to homeless persons/families. This program also provided other basic immediate needs and works to break the cycle of homeless</w:t>
      </w:r>
      <w:r>
        <w:t>ness.   </w:t>
      </w:r>
    </w:p>
    <w:p w:rsidR="00BC76C4" w:rsidRDefault="00BC2814">
      <w:pPr>
        <w:keepNext/>
        <w:widowControl w:val="0"/>
        <w:numPr>
          <w:ilvl w:val="0"/>
          <w:numId w:val="3"/>
        </w:numPr>
        <w:spacing w:beforeAutospacing="1" w:afterAutospacing="1"/>
      </w:pPr>
      <w:r>
        <w:rPr>
          <w:b/>
        </w:rPr>
        <w:t>Domestic Violence Shelter</w:t>
      </w:r>
      <w:r>
        <w:t> provided emergency protective housing to victims of domestic violence. Shelter residents had access to supportive services including counseling, therapy, alcohol &amp; drug treatment programming, case management &amp; legal advoc</w:t>
      </w:r>
      <w:r>
        <w:t>acy services.</w:t>
      </w:r>
    </w:p>
    <w:p w:rsidR="00BC76C4" w:rsidRDefault="00BC2814">
      <w:pPr>
        <w:keepNext/>
        <w:widowControl w:val="0"/>
        <w:numPr>
          <w:ilvl w:val="0"/>
          <w:numId w:val="3"/>
        </w:numPr>
        <w:spacing w:beforeAutospacing="1" w:afterAutospacing="1"/>
      </w:pPr>
      <w:r>
        <w:rPr>
          <w:b/>
        </w:rPr>
        <w:t>Stark MHAR</w:t>
      </w:r>
      <w:r>
        <w:t xml:space="preserve"> The Homeless Hotline serves as the Stark County Continuum of Care, centralized point of entry for persons seeking </w:t>
      </w:r>
      <w:r>
        <w:lastRenderedPageBreak/>
        <w:t>assistance with housing and social service needs.</w:t>
      </w:r>
    </w:p>
    <w:p w:rsidR="00BC76C4" w:rsidRDefault="00BC2814">
      <w:pPr>
        <w:keepNext/>
        <w:widowControl w:val="0"/>
        <w:spacing w:beforeAutospacing="1" w:afterAutospacing="1"/>
      </w:pPr>
      <w:r>
        <w:rPr>
          <w:b/>
          <w:u w:val="single"/>
        </w:rPr>
        <w:t>NEIGHBORHOOD IMPROVEMENTS:</w:t>
      </w:r>
      <w:r>
        <w:t>  </w:t>
      </w:r>
      <w:r>
        <w:rPr>
          <w:b/>
        </w:rPr>
        <w:t xml:space="preserve"> </w:t>
      </w:r>
    </w:p>
    <w:p w:rsidR="00BC76C4" w:rsidRDefault="00BC2814">
      <w:pPr>
        <w:keepNext/>
        <w:widowControl w:val="0"/>
        <w:numPr>
          <w:ilvl w:val="0"/>
          <w:numId w:val="3"/>
        </w:numPr>
        <w:spacing w:beforeAutospacing="1" w:afterAutospacing="1"/>
      </w:pPr>
      <w:r>
        <w:t>The City's CDBG Demolition Program demolishes deteriorated and abandoned buildings, as well as buildings that must be demolished due to emergency situations such as fire damage, and that will alleviate blighting influences on neighborhoods.</w:t>
      </w:r>
    </w:p>
    <w:p w:rsidR="00BC76C4" w:rsidRDefault="00BC2814">
      <w:pPr>
        <w:keepNext/>
        <w:widowControl w:val="0"/>
        <w:spacing w:beforeAutospacing="1" w:afterAutospacing="1"/>
      </w:pPr>
      <w:r>
        <w:rPr>
          <w:b/>
          <w:u w:val="single"/>
        </w:rPr>
        <w:t>PUBLIC SERVICES</w:t>
      </w:r>
      <w:r>
        <w:rPr>
          <w:b/>
          <w:u w:val="single"/>
        </w:rPr>
        <w:t xml:space="preserve"> AND NON-HOUSING:</w:t>
      </w:r>
      <w:r>
        <w:rPr>
          <w:b/>
        </w:rPr>
        <w:t>  </w:t>
      </w:r>
    </w:p>
    <w:p w:rsidR="00BC76C4" w:rsidRDefault="00BC2814">
      <w:pPr>
        <w:keepNext/>
        <w:widowControl w:val="0"/>
        <w:numPr>
          <w:ilvl w:val="0"/>
          <w:numId w:val="3"/>
        </w:numPr>
        <w:spacing w:beforeAutospacing="1" w:afterAutospacing="1"/>
      </w:pPr>
      <w:r>
        <w:rPr>
          <w:b/>
        </w:rPr>
        <w:t>Legacy Project </w:t>
      </w:r>
      <w:r>
        <w:t xml:space="preserve">Legacy Project of Stark County operates the </w:t>
      </w:r>
      <w:proofErr w:type="spellStart"/>
      <w:r>
        <w:t>imPACT</w:t>
      </w:r>
      <w:proofErr w:type="spellEnd"/>
      <w:r>
        <w:t xml:space="preserve"> and REMIX youth mentoring programs.</w:t>
      </w:r>
    </w:p>
    <w:p w:rsidR="00BC76C4" w:rsidRDefault="00BC2814">
      <w:pPr>
        <w:keepNext/>
        <w:widowControl w:val="0"/>
        <w:numPr>
          <w:ilvl w:val="0"/>
          <w:numId w:val="3"/>
        </w:numPr>
        <w:spacing w:beforeAutospacing="1" w:afterAutospacing="1"/>
      </w:pPr>
      <w:r>
        <w:rPr>
          <w:b/>
        </w:rPr>
        <w:t>Faith in Action</w:t>
      </w:r>
      <w:r>
        <w:t> provided transportation services to the LMI Elderly to remain in their homes &amp; assist them with Medical appointments a</w:t>
      </w:r>
      <w:r>
        <w:t>nd personal errands.</w:t>
      </w:r>
    </w:p>
    <w:p w:rsidR="00BC76C4" w:rsidRDefault="00BC2814">
      <w:pPr>
        <w:keepNext/>
        <w:widowControl w:val="0"/>
        <w:numPr>
          <w:ilvl w:val="0"/>
          <w:numId w:val="3"/>
        </w:numPr>
        <w:spacing w:beforeAutospacing="1" w:afterAutospacing="1"/>
      </w:pPr>
      <w:r>
        <w:rPr>
          <w:b/>
        </w:rPr>
        <w:t xml:space="preserve">Habitat for Humanity </w:t>
      </w:r>
      <w:proofErr w:type="spellStart"/>
      <w:r>
        <w:rPr>
          <w:b/>
        </w:rPr>
        <w:t>ReStored</w:t>
      </w:r>
      <w:proofErr w:type="spellEnd"/>
      <w:r>
        <w:t xml:space="preserve"> provided funding for Hope </w:t>
      </w:r>
      <w:proofErr w:type="spellStart"/>
      <w:r>
        <w:t>ReStored</w:t>
      </w:r>
      <w:proofErr w:type="spellEnd"/>
      <w:r>
        <w:t xml:space="preserve"> vouchers, where residents transitioning from shelter to permanent housing can purchase new and gently used household goods.</w:t>
      </w:r>
    </w:p>
    <w:p w:rsidR="00BC76C4" w:rsidRDefault="00BC2814">
      <w:pPr>
        <w:keepNext/>
        <w:widowControl w:val="0"/>
        <w:numPr>
          <w:ilvl w:val="0"/>
          <w:numId w:val="3"/>
        </w:numPr>
        <w:spacing w:beforeAutospacing="1" w:afterAutospacing="1"/>
      </w:pPr>
      <w:r>
        <w:rPr>
          <w:b/>
        </w:rPr>
        <w:t>Salvation Army </w:t>
      </w:r>
      <w:r>
        <w:t>The coordinator of housing serv</w:t>
      </w:r>
      <w:r>
        <w:t xml:space="preserve">ices provides better flow for those in need of housing that need to access services that our immediate community may not supply. Providing Stark County with the only 24 </w:t>
      </w:r>
      <w:proofErr w:type="gramStart"/>
      <w:r>
        <w:t>hour</w:t>
      </w:r>
      <w:proofErr w:type="gramEnd"/>
      <w:r>
        <w:t xml:space="preserve"> on call housing specialist, who is able to place the homeless in area motels until</w:t>
      </w:r>
      <w:r>
        <w:t xml:space="preserve"> space is available in local shelters. Working with community leaders to transform the Massillon Community. The services helped those facing foreclosure or eviction, as well as provided education to alleviate these issues</w:t>
      </w:r>
    </w:p>
    <w:p w:rsidR="00BC76C4" w:rsidRDefault="00BC2814">
      <w:pPr>
        <w:keepNext/>
        <w:widowControl w:val="0"/>
        <w:numPr>
          <w:ilvl w:val="0"/>
          <w:numId w:val="3"/>
        </w:numPr>
        <w:spacing w:beforeAutospacing="1" w:afterAutospacing="1"/>
      </w:pPr>
      <w:r>
        <w:rPr>
          <w:b/>
        </w:rPr>
        <w:t xml:space="preserve">Stark Fresh </w:t>
      </w:r>
      <w:r>
        <w:t>Organization closed sh</w:t>
      </w:r>
      <w:r>
        <w:t xml:space="preserve">ortly after PY began and did not sign funding agreement. </w:t>
      </w:r>
    </w:p>
    <w:p w:rsidR="00BC76C4" w:rsidRDefault="00BC2814">
      <w:pPr>
        <w:keepNext/>
        <w:widowControl w:val="0"/>
        <w:numPr>
          <w:ilvl w:val="0"/>
          <w:numId w:val="3"/>
        </w:numPr>
        <w:spacing w:beforeAutospacing="1" w:afterAutospacing="1"/>
      </w:pPr>
      <w:r>
        <w:rPr>
          <w:b/>
        </w:rPr>
        <w:t>YMCA of Massillon </w:t>
      </w:r>
      <w:r>
        <w:t>received CDBG funding to provide scholarship memberships to low-to-moderate income families living in the City of Massillon.</w:t>
      </w:r>
    </w:p>
    <w:p w:rsidR="00BC76C4" w:rsidRDefault="00BC2814">
      <w:pPr>
        <w:keepNext/>
        <w:widowControl w:val="0"/>
        <w:spacing w:beforeAutospacing="1" w:afterAutospacing="1"/>
      </w:pPr>
      <w:r>
        <w:rPr>
          <w:b/>
        </w:rPr>
        <w:t>2025 City Demolition Program</w:t>
      </w:r>
    </w:p>
    <w:p w:rsidR="00BC76C4" w:rsidRDefault="00BC2814">
      <w:pPr>
        <w:keepNext/>
        <w:widowControl w:val="0"/>
        <w:spacing w:beforeAutospacing="1" w:afterAutospacing="1"/>
      </w:pPr>
      <w:r>
        <w:t xml:space="preserve">As indicated the City did </w:t>
      </w:r>
      <w:r>
        <w:t>not complete any demolitions this program year. However, there are five (5) demolition projects scheduled for demolition this fall. These projects will utilize 2024 and 2025 CDBG funds allocated for demolitions.</w:t>
      </w:r>
    </w:p>
    <w:p w:rsidR="00FE3457" w:rsidRDefault="00FE3457">
      <w:pPr>
        <w:keepNext/>
        <w:widowControl w:val="0"/>
        <w:spacing w:line="204" w:lineRule="auto"/>
        <w:rPr>
          <w:b/>
          <w:sz w:val="24"/>
          <w:szCs w:val="24"/>
        </w:rPr>
      </w:pPr>
    </w:p>
    <w:p w:rsidR="00FE3457" w:rsidRDefault="00FE3457">
      <w:pPr>
        <w:rPr>
          <w:b/>
          <w:i/>
          <w:sz w:val="26"/>
          <w:szCs w:val="26"/>
        </w:rPr>
        <w:sectPr w:rsidR="00FE3457">
          <w:footerReference w:type="default" r:id="rId8"/>
          <w:pgSz w:w="15840" w:h="12240" w:orient="landscape"/>
          <w:pgMar w:top="1440" w:right="1440" w:bottom="1440" w:left="1440" w:header="720" w:footer="720" w:gutter="0"/>
          <w:cols w:space="720"/>
          <w:docGrid w:linePitch="360"/>
        </w:sectPr>
      </w:pPr>
    </w:p>
    <w:p w:rsidR="00FE3457" w:rsidRDefault="005268B9">
      <w:pPr>
        <w:pStyle w:val="Heading2"/>
        <w:rPr>
          <w:rFonts w:asciiTheme="minorHAnsi" w:hAnsiTheme="minorHAnsi"/>
          <w:i w:val="0"/>
        </w:rPr>
      </w:pPr>
      <w:bookmarkStart w:id="1" w:name="_Toc309810474"/>
      <w:r>
        <w:rPr>
          <w:rFonts w:asciiTheme="minorHAnsi" w:hAnsiTheme="minorHAnsi"/>
          <w:i w:val="0"/>
        </w:rPr>
        <w:lastRenderedPageBreak/>
        <w:t>CR-10 - Racial and Ethnic composition of families assisted</w:t>
      </w:r>
    </w:p>
    <w:p w:rsidR="00FE3457" w:rsidRDefault="005268B9">
      <w:pPr>
        <w:keepNext/>
        <w:widowControl w:val="0"/>
        <w:rPr>
          <w:b/>
          <w:sz w:val="24"/>
          <w:szCs w:val="24"/>
        </w:rPr>
      </w:pPr>
      <w:r>
        <w:rPr>
          <w:b/>
          <w:sz w:val="24"/>
          <w:szCs w:val="24"/>
        </w:rPr>
        <w:t xml:space="preserve">Describe the families assisted (including the racial and ethnic status of families assisted). 91.520(a) </w:t>
      </w:r>
    </w:p>
    <w:p w:rsidR="00FE3457" w:rsidRDefault="00FE3457">
      <w:pPr>
        <w:widowControl w:val="0"/>
        <w:spacing w:after="0" w:line="240" w:lineRule="auto"/>
        <w:rPr>
          <w:b/>
          <w:vanish/>
          <w:sz w:val="24"/>
          <w:szCs w:val="24"/>
        </w:rPr>
      </w:pPr>
    </w:p>
    <w:tbl>
      <w:tblPr>
        <w:tblW w:w="333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8"/>
      </w:tblGrid>
      <w:tr w:rsidR="00FE3457">
        <w:trPr>
          <w:cantSplit/>
          <w:hidden/>
        </w:trPr>
        <w:tc>
          <w:tcPr>
            <w:tcW w:w="3773" w:type="pct"/>
          </w:tcPr>
          <w:p w:rsidR="00FE3457" w:rsidRDefault="00FE3457">
            <w:pPr>
              <w:widowControl w:val="0"/>
              <w:spacing w:after="0" w:line="240" w:lineRule="auto"/>
              <w:rPr>
                <w:vanish/>
              </w:rPr>
            </w:pPr>
          </w:p>
        </w:tc>
        <w:tc>
          <w:tcPr>
            <w:tcW w:w="1226" w:type="pct"/>
          </w:tcPr>
          <w:p w:rsidR="00FE3457" w:rsidRDefault="005268B9">
            <w:pPr>
              <w:spacing w:after="0"/>
              <w:jc w:val="center"/>
              <w:rPr>
                <w:b/>
              </w:rPr>
            </w:pPr>
            <w:r>
              <w:rPr>
                <w:b/>
              </w:rPr>
              <w:t>CDBG</w:t>
            </w:r>
          </w:p>
        </w:tc>
      </w:tr>
      <w:tr w:rsidR="00BC76C4">
        <w:trPr>
          <w:cantSplit/>
        </w:trPr>
        <w:tc>
          <w:tcPr>
            <w:tcW w:w="4702" w:type="dxa"/>
            <w:vAlign w:val="bottom"/>
          </w:tcPr>
          <w:p w:rsidR="00BC76C4" w:rsidRDefault="00BC2814">
            <w:pPr>
              <w:spacing w:beforeAutospacing="1" w:afterAutospacing="1"/>
            </w:pPr>
            <w:r>
              <w:rPr>
                <w:color w:val="000000"/>
              </w:rPr>
              <w:t>White</w:t>
            </w:r>
          </w:p>
        </w:tc>
        <w:tc>
          <w:tcPr>
            <w:tcW w:w="1529" w:type="dxa"/>
            <w:vAlign w:val="bottom"/>
          </w:tcPr>
          <w:p w:rsidR="00BC76C4" w:rsidRDefault="00BC2814">
            <w:pPr>
              <w:spacing w:beforeAutospacing="1" w:afterAutospacing="1"/>
              <w:jc w:val="right"/>
            </w:pPr>
            <w:r>
              <w:rPr>
                <w:color w:val="000000"/>
              </w:rPr>
              <w:t>1,066</w:t>
            </w:r>
          </w:p>
        </w:tc>
      </w:tr>
      <w:tr w:rsidR="00BC76C4">
        <w:trPr>
          <w:cantSplit/>
        </w:trPr>
        <w:tc>
          <w:tcPr>
            <w:tcW w:w="4702" w:type="dxa"/>
            <w:vAlign w:val="bottom"/>
          </w:tcPr>
          <w:p w:rsidR="00BC76C4" w:rsidRDefault="00BC2814">
            <w:pPr>
              <w:spacing w:beforeAutospacing="1" w:afterAutospacing="1"/>
            </w:pPr>
            <w:r>
              <w:rPr>
                <w:color w:val="000000"/>
              </w:rPr>
              <w:t>Black or African American</w:t>
            </w:r>
          </w:p>
        </w:tc>
        <w:tc>
          <w:tcPr>
            <w:tcW w:w="1529" w:type="dxa"/>
            <w:vAlign w:val="bottom"/>
          </w:tcPr>
          <w:p w:rsidR="00BC76C4" w:rsidRDefault="00BC2814">
            <w:pPr>
              <w:spacing w:beforeAutospacing="1" w:afterAutospacing="1"/>
              <w:jc w:val="right"/>
            </w:pPr>
            <w:r>
              <w:rPr>
                <w:color w:val="000000"/>
              </w:rPr>
              <w:t>569</w:t>
            </w:r>
          </w:p>
        </w:tc>
      </w:tr>
      <w:tr w:rsidR="00BC76C4">
        <w:trPr>
          <w:cantSplit/>
        </w:trPr>
        <w:tc>
          <w:tcPr>
            <w:tcW w:w="4702" w:type="dxa"/>
            <w:vAlign w:val="bottom"/>
          </w:tcPr>
          <w:p w:rsidR="00BC76C4" w:rsidRDefault="00BC2814">
            <w:pPr>
              <w:spacing w:beforeAutospacing="1" w:afterAutospacing="1"/>
            </w:pPr>
            <w:r>
              <w:rPr>
                <w:color w:val="000000"/>
              </w:rPr>
              <w:t>Asian</w:t>
            </w:r>
          </w:p>
        </w:tc>
        <w:tc>
          <w:tcPr>
            <w:tcW w:w="1529" w:type="dxa"/>
            <w:vAlign w:val="bottom"/>
          </w:tcPr>
          <w:p w:rsidR="00BC76C4" w:rsidRDefault="00BC2814">
            <w:pPr>
              <w:spacing w:beforeAutospacing="1" w:afterAutospacing="1"/>
              <w:jc w:val="right"/>
            </w:pPr>
            <w:r>
              <w:rPr>
                <w:color w:val="000000"/>
              </w:rPr>
              <w:t>0</w:t>
            </w:r>
          </w:p>
        </w:tc>
      </w:tr>
      <w:tr w:rsidR="00BC76C4">
        <w:trPr>
          <w:cantSplit/>
        </w:trPr>
        <w:tc>
          <w:tcPr>
            <w:tcW w:w="4702" w:type="dxa"/>
            <w:vAlign w:val="bottom"/>
          </w:tcPr>
          <w:p w:rsidR="00BC76C4" w:rsidRDefault="00BC2814">
            <w:pPr>
              <w:spacing w:beforeAutospacing="1" w:afterAutospacing="1"/>
            </w:pPr>
            <w:r>
              <w:rPr>
                <w:color w:val="000000"/>
              </w:rPr>
              <w:t>American Indian or American Native</w:t>
            </w:r>
          </w:p>
        </w:tc>
        <w:tc>
          <w:tcPr>
            <w:tcW w:w="1529" w:type="dxa"/>
            <w:vAlign w:val="bottom"/>
          </w:tcPr>
          <w:p w:rsidR="00BC76C4" w:rsidRDefault="00BC2814">
            <w:pPr>
              <w:spacing w:beforeAutospacing="1" w:afterAutospacing="1"/>
              <w:jc w:val="right"/>
            </w:pPr>
            <w:r>
              <w:rPr>
                <w:color w:val="000000"/>
              </w:rPr>
              <w:t>11</w:t>
            </w:r>
          </w:p>
        </w:tc>
      </w:tr>
      <w:tr w:rsidR="00BC76C4">
        <w:trPr>
          <w:cantSplit/>
        </w:trPr>
        <w:tc>
          <w:tcPr>
            <w:tcW w:w="4702" w:type="dxa"/>
            <w:vAlign w:val="bottom"/>
          </w:tcPr>
          <w:p w:rsidR="00BC76C4" w:rsidRDefault="00BC2814">
            <w:pPr>
              <w:spacing w:beforeAutospacing="1" w:afterAutospacing="1"/>
            </w:pPr>
            <w:r>
              <w:rPr>
                <w:color w:val="000000"/>
              </w:rPr>
              <w:t xml:space="preserve">Native Hawaiian or </w:t>
            </w:r>
            <w:proofErr w:type="gramStart"/>
            <w:r>
              <w:rPr>
                <w:color w:val="000000"/>
              </w:rPr>
              <w:t>Other</w:t>
            </w:r>
            <w:proofErr w:type="gramEnd"/>
            <w:r>
              <w:rPr>
                <w:color w:val="000000"/>
              </w:rPr>
              <w:t xml:space="preserve"> Pacific Islander</w:t>
            </w:r>
          </w:p>
        </w:tc>
        <w:tc>
          <w:tcPr>
            <w:tcW w:w="1529" w:type="dxa"/>
            <w:vAlign w:val="bottom"/>
          </w:tcPr>
          <w:p w:rsidR="00BC76C4" w:rsidRDefault="00BC2814">
            <w:pPr>
              <w:spacing w:beforeAutospacing="1" w:afterAutospacing="1"/>
              <w:jc w:val="right"/>
            </w:pPr>
            <w:r>
              <w:rPr>
                <w:color w:val="000000"/>
              </w:rPr>
              <w:t>0</w:t>
            </w:r>
          </w:p>
        </w:tc>
      </w:tr>
    </w:tbl>
    <w:p w:rsidR="00FE3457" w:rsidRDefault="00FE3457">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9"/>
        <w:gridCol w:w="19"/>
      </w:tblGrid>
      <w:tr w:rsidR="00FE3457">
        <w:trPr>
          <w:cantSplit/>
          <w:hidden/>
        </w:trPr>
        <w:tc>
          <w:tcPr>
            <w:tcW w:w="3761" w:type="pct"/>
          </w:tcPr>
          <w:p w:rsidR="00FE3457" w:rsidRDefault="00FE3457">
            <w:pPr>
              <w:widowControl w:val="0"/>
              <w:spacing w:after="0" w:line="240" w:lineRule="auto"/>
              <w:rPr>
                <w:vanish/>
              </w:rPr>
            </w:pPr>
          </w:p>
        </w:tc>
        <w:tc>
          <w:tcPr>
            <w:tcW w:w="1239" w:type="pct"/>
            <w:gridSpan w:val="2"/>
          </w:tcPr>
          <w:p w:rsidR="00FE3457" w:rsidRDefault="00FE3457">
            <w:pPr>
              <w:widowControl w:val="0"/>
              <w:spacing w:after="0" w:line="240" w:lineRule="auto"/>
              <w:jc w:val="center"/>
              <w:rPr>
                <w:b/>
                <w:vanish/>
              </w:rPr>
            </w:pPr>
          </w:p>
        </w:tc>
      </w:tr>
      <w:tr w:rsidR="00BC76C4">
        <w:trPr>
          <w:gridAfter w:val="1"/>
          <w:wAfter w:w="20" w:type="dxa"/>
          <w:cantSplit/>
        </w:trPr>
        <w:tc>
          <w:tcPr>
            <w:tcW w:w="4702" w:type="dxa"/>
            <w:vAlign w:val="bottom"/>
          </w:tcPr>
          <w:p w:rsidR="00BC76C4" w:rsidRDefault="00BC2814">
            <w:pPr>
              <w:spacing w:beforeAutospacing="1" w:afterAutospacing="1"/>
            </w:pPr>
            <w:r>
              <w:rPr>
                <w:b/>
                <w:color w:val="000000"/>
              </w:rPr>
              <w:t>Total</w:t>
            </w:r>
          </w:p>
        </w:tc>
        <w:tc>
          <w:tcPr>
            <w:tcW w:w="1529" w:type="dxa"/>
            <w:vAlign w:val="bottom"/>
          </w:tcPr>
          <w:p w:rsidR="00BC76C4" w:rsidRDefault="00BC2814">
            <w:pPr>
              <w:spacing w:beforeAutospacing="1" w:afterAutospacing="1"/>
              <w:jc w:val="right"/>
            </w:pPr>
            <w:r>
              <w:rPr>
                <w:b/>
                <w:color w:val="000000"/>
              </w:rPr>
              <w:t>1,646</w:t>
            </w:r>
          </w:p>
        </w:tc>
      </w:tr>
    </w:tbl>
    <w:p w:rsidR="00FE3457" w:rsidRDefault="00FE3457">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9"/>
        <w:gridCol w:w="19"/>
      </w:tblGrid>
      <w:tr w:rsidR="00FE3457">
        <w:trPr>
          <w:cantSplit/>
          <w:hidden/>
        </w:trPr>
        <w:tc>
          <w:tcPr>
            <w:tcW w:w="3761" w:type="pct"/>
          </w:tcPr>
          <w:p w:rsidR="00FE3457" w:rsidRDefault="00FE3457">
            <w:pPr>
              <w:widowControl w:val="0"/>
              <w:spacing w:after="0" w:line="240" w:lineRule="auto"/>
              <w:rPr>
                <w:vanish/>
              </w:rPr>
            </w:pPr>
          </w:p>
        </w:tc>
        <w:tc>
          <w:tcPr>
            <w:tcW w:w="1239" w:type="pct"/>
            <w:gridSpan w:val="2"/>
          </w:tcPr>
          <w:p w:rsidR="00FE3457" w:rsidRDefault="00FE3457">
            <w:pPr>
              <w:widowControl w:val="0"/>
              <w:spacing w:after="0" w:line="240" w:lineRule="auto"/>
              <w:jc w:val="center"/>
              <w:rPr>
                <w:b/>
                <w:vanish/>
              </w:rPr>
            </w:pPr>
          </w:p>
        </w:tc>
      </w:tr>
      <w:tr w:rsidR="00BC76C4">
        <w:trPr>
          <w:gridAfter w:val="1"/>
          <w:wAfter w:w="20" w:type="dxa"/>
          <w:cantSplit/>
        </w:trPr>
        <w:tc>
          <w:tcPr>
            <w:tcW w:w="4702" w:type="dxa"/>
            <w:vAlign w:val="bottom"/>
          </w:tcPr>
          <w:p w:rsidR="00BC76C4" w:rsidRDefault="00BC2814">
            <w:pPr>
              <w:spacing w:beforeAutospacing="1" w:afterAutospacing="1"/>
            </w:pPr>
            <w:r>
              <w:rPr>
                <w:color w:val="000000"/>
              </w:rPr>
              <w:t>Hispanic</w:t>
            </w:r>
          </w:p>
        </w:tc>
        <w:tc>
          <w:tcPr>
            <w:tcW w:w="1529" w:type="dxa"/>
            <w:vAlign w:val="bottom"/>
          </w:tcPr>
          <w:p w:rsidR="00BC76C4" w:rsidRDefault="00BC2814">
            <w:pPr>
              <w:spacing w:beforeAutospacing="1" w:afterAutospacing="1"/>
              <w:jc w:val="right"/>
            </w:pPr>
            <w:r>
              <w:rPr>
                <w:color w:val="000000"/>
              </w:rPr>
              <w:t>30</w:t>
            </w:r>
          </w:p>
        </w:tc>
      </w:tr>
      <w:tr w:rsidR="00BC76C4">
        <w:trPr>
          <w:gridAfter w:val="1"/>
          <w:wAfter w:w="20" w:type="dxa"/>
          <w:cantSplit/>
        </w:trPr>
        <w:tc>
          <w:tcPr>
            <w:tcW w:w="4702" w:type="dxa"/>
            <w:vAlign w:val="bottom"/>
          </w:tcPr>
          <w:p w:rsidR="00BC76C4" w:rsidRDefault="00BC2814">
            <w:pPr>
              <w:spacing w:beforeAutospacing="1" w:afterAutospacing="1"/>
            </w:pPr>
            <w:r>
              <w:rPr>
                <w:color w:val="000000"/>
              </w:rPr>
              <w:t>Not Hispanic</w:t>
            </w:r>
          </w:p>
        </w:tc>
        <w:tc>
          <w:tcPr>
            <w:tcW w:w="1529" w:type="dxa"/>
            <w:vAlign w:val="bottom"/>
          </w:tcPr>
          <w:p w:rsidR="00BC76C4" w:rsidRDefault="00BC2814">
            <w:pPr>
              <w:spacing w:beforeAutospacing="1" w:afterAutospacing="1"/>
              <w:jc w:val="right"/>
            </w:pPr>
            <w:r>
              <w:rPr>
                <w:color w:val="000000"/>
              </w:rPr>
              <w:t>1,616</w:t>
            </w:r>
          </w:p>
        </w:tc>
      </w:tr>
    </w:tbl>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keepNext/>
        <w:widowControl w:val="0"/>
        <w:spacing w:after="0" w:line="240" w:lineRule="auto"/>
        <w:rPr>
          <w:b/>
          <w:vanish/>
          <w:sz w:val="24"/>
          <w:szCs w:val="24"/>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pStyle w:val="NoSpacing"/>
        <w:rPr>
          <w:vanish/>
        </w:rPr>
      </w:pPr>
    </w:p>
    <w:p w:rsidR="00FE3457" w:rsidRDefault="00FE3457">
      <w:pPr>
        <w:keepNext/>
        <w:widowControl w:val="0"/>
        <w:rPr>
          <w:rFonts w:asciiTheme="minorHAnsi" w:hAnsiTheme="minorHAnsi"/>
          <w:b/>
          <w:sz w:val="20"/>
          <w:szCs w:val="20"/>
        </w:rPr>
      </w:pPr>
    </w:p>
    <w:p w:rsidR="00FE3457" w:rsidRDefault="00FE3457">
      <w:pPr>
        <w:keepNext/>
        <w:widowControl w:val="0"/>
        <w:rPr>
          <w:rFonts w:asciiTheme="minorHAnsi" w:hAnsiTheme="minorHAnsi"/>
          <w:b/>
          <w:sz w:val="20"/>
          <w:szCs w:val="20"/>
        </w:rPr>
      </w:pPr>
    </w:p>
    <w:p w:rsidR="00FE3457" w:rsidRDefault="005268B9">
      <w:pPr>
        <w:keepNext/>
        <w:widowControl w:val="0"/>
        <w:ind w:firstLine="720"/>
        <w:rPr>
          <w:b/>
          <w:color w:val="000000" w:themeColor="text1"/>
          <w:sz w:val="20"/>
          <w:szCs w:val="20"/>
        </w:rPr>
      </w:pPr>
      <w:r>
        <w:rPr>
          <w:rFonts w:asciiTheme="minorHAnsi" w:hAnsiTheme="minorHAnsi"/>
          <w:b/>
          <w:sz w:val="20"/>
          <w:szCs w:val="20"/>
        </w:rPr>
        <w:t xml:space="preserve">Table </w:t>
      </w:r>
      <w:r>
        <w:rPr>
          <w:rFonts w:asciiTheme="minorHAnsi" w:hAnsiTheme="minorHAnsi"/>
          <w:b/>
          <w:sz w:val="20"/>
          <w:szCs w:val="20"/>
        </w:rPr>
        <w:fldChar w:fldCharType="begin"/>
      </w:r>
      <w:r>
        <w:rPr>
          <w:rFonts w:asciiTheme="minorHAnsi" w:hAnsiTheme="minorHAnsi"/>
          <w:b/>
          <w:sz w:val="20"/>
          <w:szCs w:val="20"/>
        </w:rPr>
        <w:instrText xml:space="preserve"> SEQ Table \* ARABIC </w:instrText>
      </w:r>
      <w:r>
        <w:rPr>
          <w:rFonts w:asciiTheme="minorHAnsi" w:hAnsiTheme="minorHAnsi"/>
          <w:b/>
          <w:sz w:val="20"/>
          <w:szCs w:val="20"/>
        </w:rPr>
        <w:fldChar w:fldCharType="separate"/>
      </w:r>
      <w:r>
        <w:rPr>
          <w:rFonts w:asciiTheme="minorHAnsi" w:hAnsiTheme="minorHAnsi"/>
          <w:b/>
          <w:sz w:val="20"/>
          <w:szCs w:val="20"/>
        </w:rPr>
        <w:t>2</w:t>
      </w:r>
      <w:r>
        <w:rPr>
          <w:rFonts w:asciiTheme="minorHAnsi" w:hAnsiTheme="minorHAnsi"/>
          <w:b/>
          <w:sz w:val="20"/>
          <w:szCs w:val="20"/>
        </w:rPr>
        <w:fldChar w:fldCharType="end"/>
      </w:r>
      <w:r>
        <w:rPr>
          <w:rFonts w:asciiTheme="minorHAnsi" w:hAnsiTheme="minorHAnsi"/>
          <w:b/>
          <w:sz w:val="20"/>
          <w:szCs w:val="20"/>
        </w:rPr>
        <w:t xml:space="preserve"> – Table of assistance to racial and ethnic populations by source of funds</w:t>
      </w:r>
      <w:r>
        <w:rPr>
          <w:b/>
          <w:color w:val="000000" w:themeColor="text1"/>
          <w:sz w:val="20"/>
          <w:szCs w:val="20"/>
        </w:rPr>
        <w:t xml:space="preserve"> </w:t>
      </w:r>
    </w:p>
    <w:p w:rsidR="00FE3457" w:rsidRDefault="00FE3457">
      <w:pPr>
        <w:widowControl w:val="0"/>
        <w:rPr>
          <w:b/>
          <w:sz w:val="24"/>
          <w:szCs w:val="24"/>
        </w:rPr>
      </w:pPr>
    </w:p>
    <w:p w:rsidR="00FE3457" w:rsidRDefault="005268B9">
      <w:pPr>
        <w:widowControl w:val="0"/>
        <w:rPr>
          <w:b/>
          <w:sz w:val="24"/>
          <w:szCs w:val="24"/>
        </w:rPr>
      </w:pPr>
      <w:r>
        <w:rPr>
          <w:b/>
          <w:sz w:val="24"/>
          <w:szCs w:val="24"/>
        </w:rPr>
        <w:t>Narrative</w:t>
      </w:r>
    </w:p>
    <w:p w:rsidR="00BC76C4" w:rsidRDefault="00BC2814">
      <w:pPr>
        <w:widowControl w:val="0"/>
        <w:spacing w:beforeAutospacing="1" w:afterAutospacing="1"/>
      </w:pPr>
      <w:r>
        <w:t>The City of Massillon strives and is successful in reaching out and connecting with all persons of our city.  The Community Development Department collects and maintains data to the extent of all racial and ethnic status. The City collects the data from al</w:t>
      </w:r>
      <w:r>
        <w:t>l CDBG and HOME participants. The data is reported in the CR-10 chart above; persons assisted for CDBG. Stark County reports the data for HOME persons assisted.  </w:t>
      </w:r>
    </w:p>
    <w:p w:rsidR="00BC76C4" w:rsidRDefault="00BC2814">
      <w:pPr>
        <w:widowControl w:val="0"/>
        <w:spacing w:beforeAutospacing="1" w:afterAutospacing="1"/>
      </w:pPr>
      <w:r>
        <w:t>The above table excludes individuals that identified as a race not listed above. City of Mass</w:t>
      </w:r>
      <w:r>
        <w:t>illon’s CDBG program also assisted a large number of persons who were; Black or African American and White 118, and 26 people of other races not listed. That is a total of 2,047 people that received assistance.</w:t>
      </w:r>
    </w:p>
    <w:p w:rsidR="00FE3457" w:rsidRDefault="00FE3457">
      <w:pPr>
        <w:widowControl w:val="0"/>
      </w:pPr>
    </w:p>
    <w:p w:rsidR="00FE3457" w:rsidRDefault="00FE3457">
      <w:pPr>
        <w:sectPr w:rsidR="00FE3457">
          <w:pgSz w:w="12240" w:h="15840" w:code="1"/>
          <w:pgMar w:top="1440" w:right="1440" w:bottom="1440" w:left="1440" w:header="720" w:footer="720" w:gutter="0"/>
          <w:cols w:space="720"/>
          <w:docGrid w:linePitch="360"/>
        </w:sectPr>
      </w:pPr>
    </w:p>
    <w:bookmarkEnd w:id="1"/>
    <w:p w:rsidR="00FE3457" w:rsidRDefault="005268B9">
      <w:pPr>
        <w:pStyle w:val="Heading2"/>
        <w:rPr>
          <w:rFonts w:ascii="Calibri" w:hAnsi="Calibri"/>
          <w:i w:val="0"/>
        </w:rPr>
      </w:pPr>
      <w:r>
        <w:rPr>
          <w:rFonts w:ascii="Calibri" w:hAnsi="Calibri"/>
          <w:i w:val="0"/>
        </w:rPr>
        <w:lastRenderedPageBreak/>
        <w:t>CR-15 - Resources and Investments 91.520(a)</w:t>
      </w:r>
    </w:p>
    <w:p w:rsidR="00FE3457" w:rsidRDefault="005268B9">
      <w:pPr>
        <w:keepNext/>
        <w:widowControl w:val="0"/>
        <w:spacing w:after="0" w:line="240" w:lineRule="auto"/>
        <w:rPr>
          <w:b/>
          <w:sz w:val="24"/>
          <w:szCs w:val="24"/>
        </w:rPr>
      </w:pPr>
      <w:r>
        <w:rPr>
          <w:b/>
          <w:sz w:val="24"/>
          <w:szCs w:val="24"/>
        </w:rPr>
        <w:t>Identify the resources made available</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2332"/>
        <w:gridCol w:w="2344"/>
        <w:gridCol w:w="2343"/>
      </w:tblGrid>
      <w:tr w:rsidR="00FE3457">
        <w:trPr>
          <w:cantSplit/>
        </w:trPr>
        <w:tc>
          <w:tcPr>
            <w:tcW w:w="2394" w:type="dxa"/>
          </w:tcPr>
          <w:p w:rsidR="00FE3457" w:rsidRDefault="005268B9">
            <w:pPr>
              <w:keepNext/>
              <w:widowControl w:val="0"/>
              <w:spacing w:after="0" w:line="240" w:lineRule="auto"/>
              <w:jc w:val="center"/>
              <w:rPr>
                <w:rFonts w:cs="Arial"/>
                <w:b/>
              </w:rPr>
            </w:pPr>
            <w:r>
              <w:rPr>
                <w:rFonts w:cs="Arial"/>
                <w:b/>
              </w:rPr>
              <w:t>Source of Funds</w:t>
            </w:r>
          </w:p>
        </w:tc>
        <w:tc>
          <w:tcPr>
            <w:tcW w:w="2394" w:type="dxa"/>
          </w:tcPr>
          <w:p w:rsidR="00FE3457" w:rsidRDefault="005268B9">
            <w:pPr>
              <w:keepNext/>
              <w:widowControl w:val="0"/>
              <w:spacing w:after="0" w:line="240" w:lineRule="auto"/>
              <w:jc w:val="center"/>
              <w:rPr>
                <w:rFonts w:cs="Arial"/>
                <w:b/>
              </w:rPr>
            </w:pPr>
            <w:r>
              <w:rPr>
                <w:rFonts w:cs="Arial"/>
                <w:b/>
              </w:rPr>
              <w:t>Source</w:t>
            </w:r>
          </w:p>
        </w:tc>
        <w:tc>
          <w:tcPr>
            <w:tcW w:w="2394" w:type="dxa"/>
          </w:tcPr>
          <w:p w:rsidR="00FE3457" w:rsidRDefault="005268B9">
            <w:pPr>
              <w:keepNext/>
              <w:spacing w:after="0" w:line="240" w:lineRule="auto"/>
              <w:jc w:val="center"/>
              <w:rPr>
                <w:rFonts w:cs="Arial"/>
                <w:b/>
              </w:rPr>
            </w:pPr>
            <w:r>
              <w:rPr>
                <w:rFonts w:cs="Arial"/>
                <w:b/>
              </w:rPr>
              <w:t>Resources Made Available</w:t>
            </w:r>
          </w:p>
        </w:tc>
        <w:tc>
          <w:tcPr>
            <w:tcW w:w="2394" w:type="dxa"/>
          </w:tcPr>
          <w:p w:rsidR="00FE3457" w:rsidRDefault="005268B9">
            <w:pPr>
              <w:keepNext/>
              <w:widowControl w:val="0"/>
              <w:spacing w:after="0" w:line="240" w:lineRule="auto"/>
              <w:jc w:val="center"/>
              <w:rPr>
                <w:rFonts w:cs="Arial"/>
                <w:b/>
              </w:rPr>
            </w:pPr>
            <w:r>
              <w:rPr>
                <w:rFonts w:cs="Arial"/>
                <w:b/>
              </w:rPr>
              <w:t>Amount Expended During Program Year</w:t>
            </w:r>
          </w:p>
        </w:tc>
      </w:tr>
      <w:tr w:rsidR="00BC76C4">
        <w:trPr>
          <w:cantSplit/>
        </w:trPr>
        <w:tc>
          <w:tcPr>
            <w:tcW w:w="0" w:type="auto"/>
            <w:vAlign w:val="bottom"/>
          </w:tcPr>
          <w:p w:rsidR="00BC76C4" w:rsidRDefault="00BC2814">
            <w:pPr>
              <w:spacing w:beforeAutospacing="1" w:afterAutospacing="1"/>
            </w:pPr>
            <w:r>
              <w:rPr>
                <w:color w:val="000000"/>
              </w:rPr>
              <w:t>CDBG</w:t>
            </w:r>
          </w:p>
        </w:tc>
        <w:tc>
          <w:tcPr>
            <w:tcW w:w="0" w:type="auto"/>
            <w:vAlign w:val="bottom"/>
          </w:tcPr>
          <w:p w:rsidR="00BC76C4" w:rsidRDefault="00BC2814">
            <w:pPr>
              <w:spacing w:beforeAutospacing="1" w:afterAutospacing="1"/>
            </w:pPr>
            <w:r>
              <w:rPr>
                <w:color w:val="000000"/>
              </w:rPr>
              <w:t>public - federal</w:t>
            </w:r>
          </w:p>
        </w:tc>
        <w:tc>
          <w:tcPr>
            <w:tcW w:w="0" w:type="auto"/>
            <w:vAlign w:val="bottom"/>
          </w:tcPr>
          <w:p w:rsidR="00BC76C4" w:rsidRDefault="00BC2814">
            <w:pPr>
              <w:spacing w:beforeAutospacing="1" w:afterAutospacing="1"/>
              <w:jc w:val="right"/>
            </w:pPr>
            <w:r>
              <w:rPr>
                <w:color w:val="000000"/>
              </w:rPr>
              <w:t>746,801</w:t>
            </w:r>
          </w:p>
        </w:tc>
        <w:tc>
          <w:tcPr>
            <w:tcW w:w="0" w:type="auto"/>
            <w:vAlign w:val="bottom"/>
          </w:tcPr>
          <w:p w:rsidR="00BC76C4" w:rsidRDefault="00BC2814">
            <w:pPr>
              <w:spacing w:beforeAutospacing="1" w:afterAutospacing="1"/>
              <w:jc w:val="right"/>
            </w:pPr>
            <w:r>
              <w:rPr>
                <w:color w:val="000000"/>
              </w:rPr>
              <w:t>409,681</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Resources Made Available</w:t>
      </w:r>
    </w:p>
    <w:p w:rsidR="00FE3457" w:rsidRDefault="00FE3457">
      <w:pPr>
        <w:spacing w:after="0" w:line="240" w:lineRule="auto"/>
        <w:rPr>
          <w:b/>
          <w:sz w:val="24"/>
          <w:szCs w:val="24"/>
        </w:rPr>
      </w:pPr>
    </w:p>
    <w:p w:rsidR="00FE3457" w:rsidRDefault="005268B9">
      <w:pPr>
        <w:spacing w:after="0" w:line="240" w:lineRule="auto"/>
        <w:rPr>
          <w:b/>
          <w:sz w:val="24"/>
          <w:szCs w:val="24"/>
        </w:rPr>
      </w:pPr>
      <w:r>
        <w:rPr>
          <w:b/>
          <w:sz w:val="24"/>
          <w:szCs w:val="24"/>
        </w:rPr>
        <w:t>Narrative</w:t>
      </w:r>
    </w:p>
    <w:p w:rsidR="00BC76C4" w:rsidRDefault="00BC2814">
      <w:pPr>
        <w:spacing w:beforeAutospacing="1" w:afterAutospacing="1"/>
        <w:rPr>
          <w:rFonts w:cs="Arial"/>
        </w:rPr>
      </w:pPr>
      <w:r>
        <w:rPr>
          <w:rFonts w:cs="Arial"/>
        </w:rPr>
        <w:t>In carrying out its housing and community development strategy, the City of Massillon utilizes CDBG entitlement funds which it received directly from HUD, and HOME funding which it receives through its participation in the Stark County Consortium. Although</w:t>
      </w:r>
      <w:r>
        <w:rPr>
          <w:rFonts w:cs="Arial"/>
        </w:rPr>
        <w:t xml:space="preserve"> not all CDBG funds were expended during the Program Year, a large number of persons in need were able to benefit from the assistance made available through the various projects and activities. CDBG funds that were not expended during the Program Year 2025</w:t>
      </w:r>
      <w:r>
        <w:rPr>
          <w:rFonts w:cs="Arial"/>
        </w:rPr>
        <w:t xml:space="preserve"> have been applied to the Program Year 2026 Action Plan projects and activities.</w:t>
      </w:r>
    </w:p>
    <w:p w:rsidR="00BC76C4" w:rsidRDefault="00BC2814">
      <w:pPr>
        <w:spacing w:beforeAutospacing="1" w:afterAutospacing="1"/>
        <w:rPr>
          <w:rFonts w:cs="Arial"/>
        </w:rPr>
      </w:pPr>
      <w:r>
        <w:rPr>
          <w:rFonts w:cs="Arial"/>
        </w:rPr>
        <w:t>As a member of the Stark County HOME Consortium with Stark County and the City of Alliance, the City of Massillon received $239,821.89 in HOME funding. All funds were designat</w:t>
      </w:r>
      <w:r>
        <w:rPr>
          <w:rFonts w:cs="Arial"/>
        </w:rPr>
        <w:t xml:space="preserve">ed for single-family homeowner rehabilitation </w:t>
      </w:r>
      <w:proofErr w:type="gramStart"/>
      <w:r>
        <w:rPr>
          <w:rFonts w:cs="Arial"/>
        </w:rPr>
        <w:t>projects..</w:t>
      </w:r>
      <w:proofErr w:type="gramEnd"/>
      <w:r>
        <w:rPr>
          <w:rFonts w:cs="Arial"/>
        </w:rPr>
        <w:t xml:space="preserve"> The City of Massillon is finding it difficult to award HOME funds because the costs to bring a home up to code often exceeds the $25,000 maximum expenditure threshold. Current construction costs have</w:t>
      </w:r>
      <w:r>
        <w:rPr>
          <w:rFonts w:cs="Arial"/>
        </w:rPr>
        <w:t xml:space="preserve"> increased to the point where it is difficult for the City to award funding to projects that need financial support. During Program Year 2025, the City of Massillon undertook two (2) rehab projects utilizing HOME funding.</w:t>
      </w:r>
    </w:p>
    <w:p w:rsidR="00FE3457" w:rsidRDefault="00FE3457">
      <w:pPr>
        <w:spacing w:after="0" w:line="240" w:lineRule="auto"/>
        <w:rPr>
          <w:b/>
          <w:sz w:val="24"/>
          <w:szCs w:val="24"/>
        </w:rPr>
      </w:pPr>
    </w:p>
    <w:p w:rsidR="00FE3457" w:rsidRDefault="005268B9">
      <w:pPr>
        <w:keepNext/>
        <w:spacing w:after="0" w:line="240" w:lineRule="auto"/>
        <w:rPr>
          <w:b/>
          <w:sz w:val="24"/>
          <w:szCs w:val="24"/>
        </w:rPr>
      </w:pPr>
      <w:r>
        <w:rPr>
          <w:b/>
          <w:sz w:val="24"/>
          <w:szCs w:val="24"/>
        </w:rPr>
        <w:t>Identify the geographic distribution and location of investments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42"/>
        <w:gridCol w:w="2342"/>
        <w:gridCol w:w="2343"/>
      </w:tblGrid>
      <w:tr w:rsidR="00FE3457">
        <w:trPr>
          <w:cantSplit/>
        </w:trPr>
        <w:tc>
          <w:tcPr>
            <w:tcW w:w="2394" w:type="dxa"/>
          </w:tcPr>
          <w:p w:rsidR="00FE3457" w:rsidRDefault="005268B9">
            <w:pPr>
              <w:keepNext/>
              <w:widowControl w:val="0"/>
              <w:spacing w:after="0" w:line="240" w:lineRule="auto"/>
              <w:jc w:val="center"/>
              <w:rPr>
                <w:rFonts w:cs="Arial"/>
                <w:b/>
              </w:rPr>
            </w:pPr>
            <w:r>
              <w:rPr>
                <w:rFonts w:cs="Arial"/>
                <w:b/>
              </w:rPr>
              <w:t>Target Area</w:t>
            </w:r>
          </w:p>
        </w:tc>
        <w:tc>
          <w:tcPr>
            <w:tcW w:w="2394" w:type="dxa"/>
          </w:tcPr>
          <w:p w:rsidR="00FE3457" w:rsidRDefault="005268B9">
            <w:pPr>
              <w:keepNext/>
              <w:widowControl w:val="0"/>
              <w:spacing w:after="0" w:line="240" w:lineRule="auto"/>
              <w:jc w:val="center"/>
              <w:rPr>
                <w:rFonts w:cs="Arial"/>
                <w:b/>
              </w:rPr>
            </w:pPr>
            <w:r>
              <w:rPr>
                <w:rFonts w:cs="Arial"/>
                <w:b/>
              </w:rPr>
              <w:t>Planned Percentage of Allocation</w:t>
            </w:r>
          </w:p>
        </w:tc>
        <w:tc>
          <w:tcPr>
            <w:tcW w:w="2394" w:type="dxa"/>
          </w:tcPr>
          <w:p w:rsidR="00FE3457" w:rsidRDefault="005268B9">
            <w:pPr>
              <w:keepNext/>
              <w:spacing w:after="0" w:line="240" w:lineRule="auto"/>
              <w:jc w:val="center"/>
              <w:rPr>
                <w:rFonts w:cs="Arial"/>
                <w:b/>
              </w:rPr>
            </w:pPr>
            <w:r>
              <w:rPr>
                <w:rFonts w:cs="Arial"/>
                <w:b/>
              </w:rPr>
              <w:t>Actual Percentage of Allocation</w:t>
            </w:r>
          </w:p>
        </w:tc>
        <w:tc>
          <w:tcPr>
            <w:tcW w:w="2394" w:type="dxa"/>
          </w:tcPr>
          <w:p w:rsidR="00FE3457" w:rsidRDefault="005268B9">
            <w:pPr>
              <w:keepNext/>
              <w:widowControl w:val="0"/>
              <w:spacing w:after="0" w:line="240" w:lineRule="auto"/>
              <w:jc w:val="center"/>
              <w:rPr>
                <w:rFonts w:cs="Arial"/>
                <w:b/>
              </w:rPr>
            </w:pPr>
            <w:r>
              <w:rPr>
                <w:rFonts w:cs="Arial"/>
                <w:b/>
              </w:rPr>
              <w:t>Narrative Description</w:t>
            </w:r>
          </w:p>
        </w:tc>
      </w:tr>
      <w:tr w:rsidR="00BC76C4">
        <w:trPr>
          <w:cantSplit/>
        </w:trPr>
        <w:tc>
          <w:tcPr>
            <w:tcW w:w="0" w:type="auto"/>
            <w:vAlign w:val="bottom"/>
          </w:tcPr>
          <w:p w:rsidR="00BC76C4" w:rsidRDefault="00BC2814">
            <w:pPr>
              <w:spacing w:beforeAutospacing="1" w:afterAutospacing="1"/>
            </w:pPr>
            <w:r>
              <w:rPr>
                <w:color w:val="000000"/>
              </w:rPr>
              <w:t>City Target Area</w:t>
            </w:r>
          </w:p>
        </w:tc>
        <w:tc>
          <w:tcPr>
            <w:tcW w:w="0" w:type="auto"/>
            <w:vAlign w:val="bottom"/>
          </w:tcPr>
          <w:p w:rsidR="00BC76C4" w:rsidRDefault="00BC2814">
            <w:pPr>
              <w:spacing w:beforeAutospacing="1" w:afterAutospacing="1"/>
            </w:pPr>
            <w:r>
              <w:rPr>
                <w:color w:val="000000"/>
              </w:rPr>
              <w:t>75</w:t>
            </w:r>
          </w:p>
        </w:tc>
        <w:tc>
          <w:tcPr>
            <w:tcW w:w="0" w:type="auto"/>
            <w:vAlign w:val="bottom"/>
          </w:tcPr>
          <w:p w:rsidR="00BC76C4" w:rsidRDefault="00BC2814">
            <w:pPr>
              <w:spacing w:beforeAutospacing="1" w:afterAutospacing="1"/>
            </w:pPr>
            <w:r>
              <w:rPr>
                <w:color w:val="000000"/>
              </w:rPr>
              <w:t xml:space="preserve"> </w:t>
            </w:r>
          </w:p>
        </w:tc>
        <w:tc>
          <w:tcPr>
            <w:tcW w:w="0" w:type="auto"/>
            <w:vAlign w:val="bottom"/>
          </w:tcPr>
          <w:p w:rsidR="00BC76C4" w:rsidRDefault="00BC2814">
            <w:pPr>
              <w:spacing w:beforeAutospacing="1" w:afterAutospacing="1"/>
            </w:pPr>
            <w:r>
              <w:rPr>
                <w:color w:val="000000"/>
              </w:rPr>
              <w:t xml:space="preserve"> </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Identify the geographic distribution and location of investments</w:t>
      </w:r>
    </w:p>
    <w:p w:rsidR="00FE3457" w:rsidRDefault="00FE3457">
      <w:pPr>
        <w:keepNext/>
        <w:widowControl w:val="0"/>
        <w:spacing w:line="204" w:lineRule="auto"/>
        <w:rPr>
          <w:b/>
          <w:sz w:val="24"/>
          <w:szCs w:val="24"/>
        </w:rPr>
      </w:pPr>
    </w:p>
    <w:p w:rsidR="00FE3457" w:rsidRDefault="005268B9">
      <w:pPr>
        <w:widowControl w:val="0"/>
        <w:spacing w:line="204" w:lineRule="auto"/>
        <w:rPr>
          <w:b/>
          <w:sz w:val="24"/>
          <w:szCs w:val="24"/>
        </w:rPr>
      </w:pPr>
      <w:r>
        <w:rPr>
          <w:b/>
          <w:sz w:val="24"/>
          <w:szCs w:val="24"/>
        </w:rPr>
        <w:t>Narrative</w:t>
      </w:r>
    </w:p>
    <w:p w:rsidR="00BC76C4" w:rsidRDefault="00BC2814">
      <w:pPr>
        <w:widowControl w:val="0"/>
        <w:spacing w:beforeAutospacing="1" w:afterAutospacing="1"/>
        <w:rPr>
          <w:rFonts w:cs="Arial"/>
        </w:rPr>
      </w:pPr>
      <w:r>
        <w:rPr>
          <w:rFonts w:cs="Arial"/>
        </w:rPr>
        <w:t xml:space="preserve">Assistance is provided for income eligible persons throughout the City of Massillon. Funds were strategically allocated to ensure that investments achieve the strategic goals of this plan and meet CDBG national objectives and other programmatic </w:t>
      </w:r>
      <w:r>
        <w:rPr>
          <w:rFonts w:cs="Arial"/>
        </w:rPr>
        <w:t>requirements. Most of the projects and activities from Program Year 2025 reached out to all persons. </w:t>
      </w:r>
    </w:p>
    <w:p w:rsidR="00FE3457" w:rsidRDefault="005268B9">
      <w:pPr>
        <w:pageBreakBefore/>
        <w:widowControl w:val="0"/>
        <w:spacing w:line="240" w:lineRule="auto"/>
        <w:rPr>
          <w:b/>
          <w:sz w:val="24"/>
          <w:szCs w:val="24"/>
        </w:rPr>
      </w:pPr>
      <w:r>
        <w:rPr>
          <w:b/>
          <w:sz w:val="24"/>
          <w:szCs w:val="24"/>
        </w:rPr>
        <w:lastRenderedPageBreak/>
        <w:t>Leveraging</w:t>
      </w:r>
    </w:p>
    <w:p w:rsidR="00FE3457" w:rsidRDefault="005268B9">
      <w:pPr>
        <w:widowControl w:val="0"/>
        <w:spacing w:line="240" w:lineRule="auto"/>
        <w:rPr>
          <w:b/>
          <w:sz w:val="24"/>
          <w:szCs w:val="24"/>
        </w:rPr>
      </w:pPr>
      <w:r>
        <w:rPr>
          <w:b/>
          <w:sz w:val="24"/>
          <w:szCs w:val="24"/>
        </w:rPr>
        <w:t xml:space="preserve">Explain how federal </w:t>
      </w:r>
      <w:proofErr w:type="gramStart"/>
      <w:r>
        <w:rPr>
          <w:b/>
          <w:sz w:val="24"/>
          <w:szCs w:val="24"/>
        </w:rPr>
        <w:t>funds  leveraged</w:t>
      </w:r>
      <w:proofErr w:type="gramEnd"/>
      <w:r>
        <w:rPr>
          <w:b/>
          <w:sz w:val="24"/>
          <w:szCs w:val="24"/>
        </w:rPr>
        <w:t xml:space="preserve"> additional resources (private, state and local funds), including a description of how matching requirements were satisfied, as well as how any publicly owned land or property located within the jurisdiction that were used to address the needs identified in the plan.</w:t>
      </w:r>
    </w:p>
    <w:p w:rsidR="00BC76C4" w:rsidRDefault="00BC2814">
      <w:pPr>
        <w:widowControl w:val="0"/>
        <w:spacing w:beforeAutospacing="1" w:afterAutospacing="1"/>
        <w:rPr>
          <w:sz w:val="24"/>
          <w:szCs w:val="24"/>
        </w:rPr>
      </w:pPr>
      <w:r>
        <w:rPr>
          <w:sz w:val="24"/>
          <w:szCs w:val="24"/>
        </w:rPr>
        <w:t>In operating its housing rehabilitation programs, the City of Massillon leverages private fundi</w:t>
      </w:r>
      <w:r>
        <w:rPr>
          <w:sz w:val="24"/>
          <w:szCs w:val="24"/>
        </w:rPr>
        <w:t>ng, particularly from investor owners.</w:t>
      </w:r>
    </w:p>
    <w:p w:rsidR="00BC76C4" w:rsidRDefault="00BC2814">
      <w:pPr>
        <w:widowControl w:val="0"/>
        <w:spacing w:beforeAutospacing="1" w:afterAutospacing="1"/>
        <w:rPr>
          <w:sz w:val="24"/>
          <w:szCs w:val="24"/>
        </w:rPr>
      </w:pPr>
      <w:r>
        <w:rPr>
          <w:sz w:val="24"/>
          <w:szCs w:val="24"/>
        </w:rPr>
        <w:t>Public housing agencies, local non-profit organizations, and other service providers also utilize a variety of Federal, state, and local funding in carrying out their activities.</w:t>
      </w:r>
    </w:p>
    <w:p w:rsidR="00BC76C4" w:rsidRDefault="00BC2814">
      <w:pPr>
        <w:widowControl w:val="0"/>
        <w:spacing w:beforeAutospacing="1" w:afterAutospacing="1"/>
        <w:rPr>
          <w:sz w:val="24"/>
          <w:szCs w:val="24"/>
        </w:rPr>
      </w:pPr>
      <w:r>
        <w:rPr>
          <w:sz w:val="24"/>
          <w:szCs w:val="24"/>
        </w:rPr>
        <w:t>Many of the 2025 sub recipients levera</w:t>
      </w:r>
      <w:r>
        <w:rPr>
          <w:sz w:val="24"/>
          <w:szCs w:val="24"/>
        </w:rPr>
        <w:t>ged funds through private, state, and local resources for their public service activities.</w:t>
      </w:r>
    </w:p>
    <w:p w:rsidR="00BC76C4" w:rsidRDefault="00BC2814">
      <w:pPr>
        <w:widowControl w:val="0"/>
        <w:spacing w:beforeAutospacing="1" w:afterAutospacing="1"/>
        <w:rPr>
          <w:sz w:val="24"/>
          <w:szCs w:val="24"/>
        </w:rPr>
      </w:pPr>
      <w:r>
        <w:rPr>
          <w:sz w:val="24"/>
          <w:szCs w:val="24"/>
        </w:rPr>
        <w:t> </w:t>
      </w:r>
    </w:p>
    <w:p w:rsidR="00BC76C4" w:rsidRDefault="00BC2814">
      <w:pPr>
        <w:widowControl w:val="0"/>
        <w:spacing w:beforeAutospacing="1" w:afterAutospacing="1"/>
        <w:rPr>
          <w:sz w:val="24"/>
          <w:szCs w:val="24"/>
        </w:rPr>
      </w:pPr>
      <w:r>
        <w:rPr>
          <w:sz w:val="24"/>
          <w:szCs w:val="24"/>
        </w:rPr>
        <w:t> </w:t>
      </w:r>
    </w:p>
    <w:p w:rsidR="00FE3457" w:rsidRDefault="00FE3457">
      <w:pPr>
        <w:widowControl w:val="0"/>
        <w:spacing w:after="0" w:line="240" w:lineRule="auto"/>
        <w:rPr>
          <w:sz w:val="24"/>
          <w:szCs w:val="24"/>
        </w:rPr>
      </w:pPr>
    </w:p>
    <w:p w:rsidR="00FE3457" w:rsidRDefault="00FE3457">
      <w:pPr>
        <w:spacing w:after="0" w:line="240" w:lineRule="auto"/>
      </w:pPr>
      <w:bookmarkStart w:id="2" w:name="_Toc309810475"/>
    </w:p>
    <w:p w:rsidR="00FE3457" w:rsidRDefault="00FE3457">
      <w:pPr>
        <w:sectPr w:rsidR="00FE3457">
          <w:pgSz w:w="12240" w:h="15840" w:code="1"/>
          <w:pgMar w:top="1440" w:right="1440" w:bottom="1440" w:left="1440" w:header="720" w:footer="720" w:gutter="0"/>
          <w:cols w:space="720"/>
          <w:docGrid w:linePitch="360"/>
        </w:sectPr>
      </w:pPr>
    </w:p>
    <w:p w:rsidR="00FE3457" w:rsidRDefault="005268B9">
      <w:pPr>
        <w:pStyle w:val="Heading2"/>
        <w:rPr>
          <w:rFonts w:ascii="Calibri" w:hAnsi="Calibri"/>
          <w:i w:val="0"/>
        </w:rPr>
      </w:pPr>
      <w:r>
        <w:rPr>
          <w:rFonts w:ascii="Calibri" w:hAnsi="Calibri"/>
          <w:i w:val="0"/>
        </w:rPr>
        <w:lastRenderedPageBreak/>
        <w:t>CR-20 - Affordable Housing 91.520(b)</w:t>
      </w:r>
    </w:p>
    <w:p w:rsidR="00FE3457" w:rsidRDefault="005268B9">
      <w:pPr>
        <w:keepNext/>
        <w:widowControl w:val="0"/>
        <w:spacing w:after="0" w:line="240" w:lineRule="auto"/>
        <w:rPr>
          <w:b/>
          <w:sz w:val="24"/>
          <w:szCs w:val="24"/>
        </w:rPr>
      </w:pPr>
      <w:r>
        <w:rPr>
          <w:b/>
          <w:sz w:val="24"/>
          <w:szCs w:val="24"/>
        </w:rPr>
        <w:t>Evaluation of the jurisdiction's progress in providing affordable housing, including the number and types of families served, the number of extremely low-income, low-income, moderate-income, and middle-income persons served.</w:t>
      </w:r>
    </w:p>
    <w:p w:rsidR="00FE3457" w:rsidRDefault="00FE3457">
      <w:pPr>
        <w:keepNext/>
        <w:widowControl w:val="0"/>
        <w:spacing w:after="0" w:line="240" w:lineRule="auto"/>
        <w:rPr>
          <w:sz w:val="24"/>
          <w:szCs w:val="24"/>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E3457">
        <w:trPr>
          <w:cantSplit/>
          <w:tblHeader/>
        </w:trPr>
        <w:tc>
          <w:tcPr>
            <w:tcW w:w="4293" w:type="dxa"/>
          </w:tcPr>
          <w:p w:rsidR="00FE3457" w:rsidRDefault="00FE3457">
            <w:pPr>
              <w:pStyle w:val="Caption"/>
              <w:keepNext/>
              <w:widowControl w:val="0"/>
              <w:jc w:val="center"/>
              <w:rPr>
                <w:rFonts w:ascii="Calibri" w:hAnsi="Calibri"/>
                <w:sz w:val="22"/>
                <w:szCs w:val="22"/>
              </w:rPr>
            </w:pPr>
          </w:p>
        </w:tc>
        <w:tc>
          <w:tcPr>
            <w:tcW w:w="2648" w:type="dxa"/>
          </w:tcPr>
          <w:p w:rsidR="00FE3457" w:rsidRDefault="005268B9">
            <w:pPr>
              <w:pStyle w:val="Caption"/>
              <w:keepNext/>
              <w:widowControl w:val="0"/>
              <w:jc w:val="center"/>
              <w:rPr>
                <w:rFonts w:ascii="Calibri" w:hAnsi="Calibri"/>
                <w:sz w:val="22"/>
                <w:szCs w:val="22"/>
              </w:rPr>
            </w:pPr>
            <w:r>
              <w:rPr>
                <w:rFonts w:ascii="Calibri" w:hAnsi="Calibri"/>
                <w:sz w:val="22"/>
                <w:szCs w:val="22"/>
              </w:rPr>
              <w:t>One-Year Goal</w:t>
            </w:r>
          </w:p>
        </w:tc>
        <w:tc>
          <w:tcPr>
            <w:tcW w:w="2649" w:type="dxa"/>
          </w:tcPr>
          <w:p w:rsidR="00FE3457" w:rsidRDefault="005268B9">
            <w:pPr>
              <w:pStyle w:val="Caption"/>
              <w:keepNext/>
              <w:widowControl w:val="0"/>
              <w:jc w:val="center"/>
              <w:rPr>
                <w:rFonts w:ascii="Calibri" w:hAnsi="Calibri"/>
                <w:sz w:val="22"/>
                <w:szCs w:val="22"/>
              </w:rPr>
            </w:pPr>
            <w:r>
              <w:rPr>
                <w:rFonts w:ascii="Calibri" w:hAnsi="Calibri"/>
                <w:sz w:val="22"/>
                <w:szCs w:val="22"/>
              </w:rPr>
              <w:t>Actual</w:t>
            </w:r>
          </w:p>
        </w:tc>
      </w:tr>
      <w:tr w:rsidR="00BC76C4">
        <w:trPr>
          <w:cantSplit/>
        </w:trPr>
        <w:tc>
          <w:tcPr>
            <w:tcW w:w="4183" w:type="dxa"/>
            <w:vAlign w:val="bottom"/>
          </w:tcPr>
          <w:p w:rsidR="00BC76C4" w:rsidRDefault="00BC2814">
            <w:pPr>
              <w:spacing w:beforeAutospacing="1" w:afterAutospacing="1"/>
            </w:pPr>
            <w:r>
              <w:rPr>
                <w:color w:val="000000"/>
              </w:rPr>
              <w:t>Number of Homeless households to be provided affordable housing units</w:t>
            </w:r>
          </w:p>
        </w:tc>
        <w:tc>
          <w:tcPr>
            <w:tcW w:w="2583" w:type="dxa"/>
            <w:vAlign w:val="bottom"/>
          </w:tcPr>
          <w:p w:rsidR="00BC76C4" w:rsidRDefault="00BC2814">
            <w:pPr>
              <w:spacing w:beforeAutospacing="1" w:afterAutospacing="1"/>
              <w:jc w:val="right"/>
            </w:pPr>
            <w:r>
              <w:rPr>
                <w:color w:val="000000"/>
              </w:rPr>
              <w:t>0</w:t>
            </w:r>
          </w:p>
        </w:tc>
        <w:tc>
          <w:tcPr>
            <w:tcW w:w="2584" w:type="dxa"/>
            <w:vAlign w:val="bottom"/>
          </w:tcPr>
          <w:p w:rsidR="00BC76C4" w:rsidRDefault="00BC2814">
            <w:pPr>
              <w:spacing w:beforeAutospacing="1" w:afterAutospacing="1"/>
              <w:jc w:val="right"/>
            </w:pPr>
            <w:r>
              <w:rPr>
                <w:color w:val="000000"/>
              </w:rPr>
              <w:t>0</w:t>
            </w:r>
          </w:p>
        </w:tc>
      </w:tr>
      <w:tr w:rsidR="00BC76C4">
        <w:trPr>
          <w:cantSplit/>
        </w:trPr>
        <w:tc>
          <w:tcPr>
            <w:tcW w:w="4183" w:type="dxa"/>
            <w:vAlign w:val="bottom"/>
          </w:tcPr>
          <w:p w:rsidR="00BC76C4" w:rsidRDefault="00BC2814">
            <w:pPr>
              <w:spacing w:beforeAutospacing="1" w:afterAutospacing="1"/>
            </w:pPr>
            <w:r>
              <w:rPr>
                <w:color w:val="000000"/>
              </w:rPr>
              <w:t>Number of Non-Homeless households to be provided affordable housing units</w:t>
            </w:r>
          </w:p>
        </w:tc>
        <w:tc>
          <w:tcPr>
            <w:tcW w:w="2583" w:type="dxa"/>
            <w:vAlign w:val="bottom"/>
          </w:tcPr>
          <w:p w:rsidR="00BC76C4" w:rsidRDefault="00BC2814">
            <w:pPr>
              <w:spacing w:beforeAutospacing="1" w:afterAutospacing="1"/>
              <w:jc w:val="right"/>
            </w:pPr>
            <w:r>
              <w:rPr>
                <w:color w:val="000000"/>
              </w:rPr>
              <w:t>0</w:t>
            </w:r>
          </w:p>
        </w:tc>
        <w:tc>
          <w:tcPr>
            <w:tcW w:w="2584" w:type="dxa"/>
            <w:vAlign w:val="bottom"/>
          </w:tcPr>
          <w:p w:rsidR="00BC76C4" w:rsidRDefault="00BC2814">
            <w:pPr>
              <w:spacing w:beforeAutospacing="1" w:afterAutospacing="1"/>
              <w:jc w:val="right"/>
            </w:pPr>
            <w:r>
              <w:rPr>
                <w:color w:val="000000"/>
              </w:rPr>
              <w:t>0</w:t>
            </w:r>
          </w:p>
        </w:tc>
      </w:tr>
      <w:tr w:rsidR="00BC76C4">
        <w:trPr>
          <w:cantSplit/>
        </w:trPr>
        <w:tc>
          <w:tcPr>
            <w:tcW w:w="4183" w:type="dxa"/>
            <w:vAlign w:val="bottom"/>
          </w:tcPr>
          <w:p w:rsidR="00BC76C4" w:rsidRDefault="00BC2814">
            <w:pPr>
              <w:spacing w:beforeAutospacing="1" w:afterAutospacing="1"/>
            </w:pPr>
            <w:r>
              <w:rPr>
                <w:color w:val="000000"/>
              </w:rPr>
              <w:t>Number of Special-Needs households to be provided affordable housing units</w:t>
            </w:r>
          </w:p>
        </w:tc>
        <w:tc>
          <w:tcPr>
            <w:tcW w:w="2583" w:type="dxa"/>
            <w:vAlign w:val="bottom"/>
          </w:tcPr>
          <w:p w:rsidR="00BC76C4" w:rsidRDefault="00BC2814">
            <w:pPr>
              <w:spacing w:beforeAutospacing="1" w:afterAutospacing="1"/>
              <w:jc w:val="right"/>
            </w:pPr>
            <w:r>
              <w:rPr>
                <w:color w:val="000000"/>
              </w:rPr>
              <w:t>0</w:t>
            </w:r>
          </w:p>
        </w:tc>
        <w:tc>
          <w:tcPr>
            <w:tcW w:w="2584" w:type="dxa"/>
            <w:vAlign w:val="bottom"/>
          </w:tcPr>
          <w:p w:rsidR="00BC76C4" w:rsidRDefault="00BC2814">
            <w:pPr>
              <w:spacing w:beforeAutospacing="1" w:afterAutospacing="1"/>
              <w:jc w:val="right"/>
            </w:pPr>
            <w:r>
              <w:rPr>
                <w:color w:val="000000"/>
              </w:rPr>
              <w:t>0</w:t>
            </w:r>
          </w:p>
        </w:tc>
      </w:tr>
      <w:tr w:rsidR="00BC76C4">
        <w:trPr>
          <w:cantSplit/>
        </w:trPr>
        <w:tc>
          <w:tcPr>
            <w:tcW w:w="4183" w:type="dxa"/>
          </w:tcPr>
          <w:p w:rsidR="00BC76C4" w:rsidRDefault="00BC2814">
            <w:pPr>
              <w:spacing w:beforeAutospacing="1" w:afterAutospacing="1"/>
            </w:pPr>
            <w:r>
              <w:rPr>
                <w:b/>
                <w:color w:val="000000"/>
              </w:rPr>
              <w:t>Total</w:t>
            </w:r>
          </w:p>
        </w:tc>
        <w:tc>
          <w:tcPr>
            <w:tcW w:w="2583" w:type="dxa"/>
            <w:vAlign w:val="bottom"/>
          </w:tcPr>
          <w:p w:rsidR="00BC76C4" w:rsidRDefault="00BC2814">
            <w:pPr>
              <w:spacing w:beforeAutospacing="1" w:afterAutospacing="1"/>
              <w:jc w:val="right"/>
            </w:pPr>
            <w:r>
              <w:rPr>
                <w:b/>
                <w:color w:val="000000"/>
              </w:rPr>
              <w:t>0</w:t>
            </w:r>
          </w:p>
        </w:tc>
        <w:tc>
          <w:tcPr>
            <w:tcW w:w="2584" w:type="dxa"/>
            <w:vAlign w:val="bottom"/>
          </w:tcPr>
          <w:p w:rsidR="00BC76C4" w:rsidRDefault="00BC2814">
            <w:pPr>
              <w:spacing w:beforeAutospacing="1" w:afterAutospacing="1"/>
              <w:jc w:val="right"/>
            </w:pPr>
            <w:r>
              <w:rPr>
                <w:b/>
                <w:color w:val="000000"/>
              </w:rPr>
              <w:t>0</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11</w:t>
      </w:r>
      <w:r>
        <w:rPr>
          <w:rFonts w:asciiTheme="minorHAnsi" w:hAnsiTheme="minorHAnsi"/>
        </w:rPr>
        <w:fldChar w:fldCharType="end"/>
      </w:r>
      <w:r>
        <w:rPr>
          <w:rFonts w:asciiTheme="minorHAnsi" w:hAnsiTheme="minorHAnsi"/>
        </w:rPr>
        <w:t xml:space="preserve"> – Number of Households</w:t>
      </w:r>
    </w:p>
    <w:p w:rsidR="00FE3457" w:rsidRDefault="00FE3457"/>
    <w:p w:rsidR="00FE3457" w:rsidRDefault="00FE3457"/>
    <w:p w:rsidR="00FE3457" w:rsidRDefault="00FE3457">
      <w:pPr>
        <w:rPr>
          <w:rFonts w:cs="Arial"/>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E3457">
        <w:trPr>
          <w:cantSplit/>
          <w:tblHeader/>
        </w:trPr>
        <w:tc>
          <w:tcPr>
            <w:tcW w:w="4293" w:type="dxa"/>
          </w:tcPr>
          <w:p w:rsidR="00FE3457" w:rsidRDefault="00FE3457">
            <w:pPr>
              <w:pStyle w:val="Caption"/>
              <w:keepNext/>
              <w:widowControl w:val="0"/>
              <w:jc w:val="center"/>
              <w:rPr>
                <w:rFonts w:ascii="Calibri" w:hAnsi="Calibri"/>
                <w:sz w:val="22"/>
                <w:szCs w:val="22"/>
              </w:rPr>
            </w:pPr>
          </w:p>
        </w:tc>
        <w:tc>
          <w:tcPr>
            <w:tcW w:w="2648" w:type="dxa"/>
          </w:tcPr>
          <w:p w:rsidR="00FE3457" w:rsidRDefault="005268B9">
            <w:pPr>
              <w:pStyle w:val="Caption"/>
              <w:keepNext/>
              <w:widowControl w:val="0"/>
              <w:jc w:val="center"/>
              <w:rPr>
                <w:rFonts w:ascii="Calibri" w:hAnsi="Calibri"/>
                <w:sz w:val="22"/>
                <w:szCs w:val="22"/>
              </w:rPr>
            </w:pPr>
            <w:r>
              <w:rPr>
                <w:rFonts w:ascii="Calibri" w:hAnsi="Calibri"/>
                <w:sz w:val="22"/>
                <w:szCs w:val="22"/>
              </w:rPr>
              <w:t>One-Year Goal</w:t>
            </w:r>
          </w:p>
        </w:tc>
        <w:tc>
          <w:tcPr>
            <w:tcW w:w="2649" w:type="dxa"/>
          </w:tcPr>
          <w:p w:rsidR="00FE3457" w:rsidRDefault="005268B9">
            <w:pPr>
              <w:pStyle w:val="Caption"/>
              <w:keepNext/>
              <w:widowControl w:val="0"/>
              <w:jc w:val="center"/>
              <w:rPr>
                <w:rFonts w:ascii="Calibri" w:hAnsi="Calibri"/>
                <w:sz w:val="22"/>
                <w:szCs w:val="22"/>
              </w:rPr>
            </w:pPr>
            <w:r>
              <w:rPr>
                <w:rFonts w:ascii="Calibri" w:hAnsi="Calibri"/>
                <w:sz w:val="22"/>
                <w:szCs w:val="22"/>
              </w:rPr>
              <w:t>Actual</w:t>
            </w:r>
          </w:p>
        </w:tc>
      </w:tr>
      <w:tr w:rsidR="00BC76C4">
        <w:trPr>
          <w:cantSplit/>
        </w:trPr>
        <w:tc>
          <w:tcPr>
            <w:tcW w:w="4183" w:type="dxa"/>
            <w:vAlign w:val="bottom"/>
          </w:tcPr>
          <w:p w:rsidR="00BC76C4" w:rsidRDefault="00BC2814">
            <w:pPr>
              <w:spacing w:beforeAutospacing="1" w:afterAutospacing="1"/>
            </w:pPr>
            <w:r>
              <w:rPr>
                <w:color w:val="000000"/>
              </w:rPr>
              <w:t>Number of households supported through Rental Assistance</w:t>
            </w:r>
          </w:p>
        </w:tc>
        <w:tc>
          <w:tcPr>
            <w:tcW w:w="2583" w:type="dxa"/>
            <w:vAlign w:val="bottom"/>
          </w:tcPr>
          <w:p w:rsidR="00BC76C4" w:rsidRDefault="00BC2814">
            <w:pPr>
              <w:spacing w:beforeAutospacing="1" w:afterAutospacing="1"/>
              <w:jc w:val="right"/>
            </w:pPr>
            <w:r>
              <w:rPr>
                <w:color w:val="000000"/>
              </w:rPr>
              <w:t>0</w:t>
            </w:r>
          </w:p>
        </w:tc>
        <w:tc>
          <w:tcPr>
            <w:tcW w:w="2584" w:type="dxa"/>
            <w:vAlign w:val="bottom"/>
          </w:tcPr>
          <w:p w:rsidR="00BC76C4" w:rsidRDefault="00BC2814">
            <w:pPr>
              <w:spacing w:beforeAutospacing="1" w:afterAutospacing="1"/>
              <w:jc w:val="right"/>
            </w:pPr>
            <w:r>
              <w:rPr>
                <w:color w:val="000000"/>
              </w:rPr>
              <w:t>0</w:t>
            </w:r>
          </w:p>
        </w:tc>
      </w:tr>
      <w:tr w:rsidR="00BC76C4">
        <w:trPr>
          <w:cantSplit/>
        </w:trPr>
        <w:tc>
          <w:tcPr>
            <w:tcW w:w="4183" w:type="dxa"/>
            <w:vAlign w:val="bottom"/>
          </w:tcPr>
          <w:p w:rsidR="00BC76C4" w:rsidRDefault="00BC2814">
            <w:pPr>
              <w:spacing w:beforeAutospacing="1" w:afterAutospacing="1"/>
            </w:pPr>
            <w:r>
              <w:rPr>
                <w:color w:val="000000"/>
              </w:rPr>
              <w:t>Number of households supported through The Production of New Units</w:t>
            </w:r>
          </w:p>
        </w:tc>
        <w:tc>
          <w:tcPr>
            <w:tcW w:w="2583" w:type="dxa"/>
            <w:vAlign w:val="bottom"/>
          </w:tcPr>
          <w:p w:rsidR="00BC76C4" w:rsidRDefault="00BC2814">
            <w:pPr>
              <w:spacing w:beforeAutospacing="1" w:afterAutospacing="1"/>
              <w:jc w:val="right"/>
            </w:pPr>
            <w:r>
              <w:rPr>
                <w:color w:val="000000"/>
              </w:rPr>
              <w:t>0</w:t>
            </w:r>
          </w:p>
        </w:tc>
        <w:tc>
          <w:tcPr>
            <w:tcW w:w="2584" w:type="dxa"/>
            <w:vAlign w:val="bottom"/>
          </w:tcPr>
          <w:p w:rsidR="00BC76C4" w:rsidRDefault="00BC2814">
            <w:pPr>
              <w:spacing w:beforeAutospacing="1" w:afterAutospacing="1"/>
              <w:jc w:val="right"/>
            </w:pPr>
            <w:r>
              <w:rPr>
                <w:color w:val="000000"/>
              </w:rPr>
              <w:t>0</w:t>
            </w:r>
          </w:p>
        </w:tc>
      </w:tr>
      <w:tr w:rsidR="00BC76C4">
        <w:trPr>
          <w:cantSplit/>
        </w:trPr>
        <w:tc>
          <w:tcPr>
            <w:tcW w:w="4183" w:type="dxa"/>
            <w:vAlign w:val="bottom"/>
          </w:tcPr>
          <w:p w:rsidR="00BC76C4" w:rsidRDefault="00BC2814">
            <w:pPr>
              <w:spacing w:beforeAutospacing="1" w:afterAutospacing="1"/>
            </w:pPr>
            <w:r>
              <w:rPr>
                <w:color w:val="000000"/>
              </w:rPr>
              <w:t>Number of households supported through Rehab of Existing Units</w:t>
            </w:r>
          </w:p>
        </w:tc>
        <w:tc>
          <w:tcPr>
            <w:tcW w:w="2583" w:type="dxa"/>
            <w:vAlign w:val="bottom"/>
          </w:tcPr>
          <w:p w:rsidR="00BC76C4" w:rsidRDefault="00BC2814">
            <w:pPr>
              <w:spacing w:beforeAutospacing="1" w:afterAutospacing="1"/>
              <w:jc w:val="right"/>
            </w:pPr>
            <w:r>
              <w:rPr>
                <w:color w:val="000000"/>
              </w:rPr>
              <w:t>26</w:t>
            </w:r>
          </w:p>
        </w:tc>
        <w:tc>
          <w:tcPr>
            <w:tcW w:w="2584" w:type="dxa"/>
            <w:vAlign w:val="bottom"/>
          </w:tcPr>
          <w:p w:rsidR="00BC76C4" w:rsidRDefault="00BC2814">
            <w:pPr>
              <w:spacing w:beforeAutospacing="1" w:afterAutospacing="1"/>
              <w:jc w:val="right"/>
            </w:pPr>
            <w:r>
              <w:rPr>
                <w:color w:val="000000"/>
              </w:rPr>
              <w:t>17</w:t>
            </w:r>
          </w:p>
        </w:tc>
      </w:tr>
      <w:tr w:rsidR="00BC76C4">
        <w:trPr>
          <w:cantSplit/>
        </w:trPr>
        <w:tc>
          <w:tcPr>
            <w:tcW w:w="4183" w:type="dxa"/>
            <w:vAlign w:val="bottom"/>
          </w:tcPr>
          <w:p w:rsidR="00BC76C4" w:rsidRDefault="00BC2814">
            <w:pPr>
              <w:spacing w:beforeAutospacing="1" w:afterAutospacing="1"/>
            </w:pPr>
            <w:r>
              <w:rPr>
                <w:color w:val="000000"/>
              </w:rPr>
              <w:t>Number of households supported through Acquisition of Existing Units</w:t>
            </w:r>
          </w:p>
        </w:tc>
        <w:tc>
          <w:tcPr>
            <w:tcW w:w="2583" w:type="dxa"/>
            <w:vAlign w:val="bottom"/>
          </w:tcPr>
          <w:p w:rsidR="00BC76C4" w:rsidRDefault="00BC2814">
            <w:pPr>
              <w:spacing w:beforeAutospacing="1" w:afterAutospacing="1"/>
              <w:jc w:val="right"/>
            </w:pPr>
            <w:r>
              <w:rPr>
                <w:color w:val="000000"/>
              </w:rPr>
              <w:t>0</w:t>
            </w:r>
          </w:p>
        </w:tc>
        <w:tc>
          <w:tcPr>
            <w:tcW w:w="2584" w:type="dxa"/>
            <w:vAlign w:val="bottom"/>
          </w:tcPr>
          <w:p w:rsidR="00BC76C4" w:rsidRDefault="00BC2814">
            <w:pPr>
              <w:spacing w:beforeAutospacing="1" w:afterAutospacing="1"/>
              <w:jc w:val="right"/>
            </w:pPr>
            <w:r>
              <w:rPr>
                <w:color w:val="000000"/>
              </w:rPr>
              <w:t>0</w:t>
            </w:r>
          </w:p>
        </w:tc>
      </w:tr>
      <w:tr w:rsidR="00BC76C4">
        <w:trPr>
          <w:cantSplit/>
        </w:trPr>
        <w:tc>
          <w:tcPr>
            <w:tcW w:w="4183" w:type="dxa"/>
          </w:tcPr>
          <w:p w:rsidR="00BC76C4" w:rsidRDefault="00BC2814">
            <w:pPr>
              <w:spacing w:beforeAutospacing="1" w:afterAutospacing="1"/>
            </w:pPr>
            <w:r>
              <w:rPr>
                <w:b/>
                <w:color w:val="000000"/>
              </w:rPr>
              <w:t>Total</w:t>
            </w:r>
          </w:p>
        </w:tc>
        <w:tc>
          <w:tcPr>
            <w:tcW w:w="2583" w:type="dxa"/>
            <w:vAlign w:val="bottom"/>
          </w:tcPr>
          <w:p w:rsidR="00BC76C4" w:rsidRDefault="00BC2814">
            <w:pPr>
              <w:spacing w:beforeAutospacing="1" w:afterAutospacing="1"/>
              <w:jc w:val="right"/>
            </w:pPr>
            <w:r>
              <w:rPr>
                <w:b/>
                <w:color w:val="000000"/>
              </w:rPr>
              <w:t>26</w:t>
            </w:r>
          </w:p>
        </w:tc>
        <w:tc>
          <w:tcPr>
            <w:tcW w:w="2584" w:type="dxa"/>
            <w:vAlign w:val="bottom"/>
          </w:tcPr>
          <w:p w:rsidR="00BC76C4" w:rsidRDefault="00BC2814">
            <w:pPr>
              <w:spacing w:beforeAutospacing="1" w:afterAutospacing="1"/>
              <w:jc w:val="right"/>
            </w:pPr>
            <w:r>
              <w:rPr>
                <w:b/>
                <w:color w:val="000000"/>
              </w:rPr>
              <w:t>17</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12</w:t>
      </w:r>
      <w:r>
        <w:rPr>
          <w:rFonts w:asciiTheme="minorHAnsi" w:hAnsiTheme="minorHAnsi"/>
        </w:rPr>
        <w:fldChar w:fldCharType="end"/>
      </w:r>
      <w:r>
        <w:rPr>
          <w:rFonts w:asciiTheme="minorHAnsi" w:hAnsiTheme="minorHAnsi"/>
        </w:rPr>
        <w:t xml:space="preserve"> – Number of Households Supported</w:t>
      </w:r>
    </w:p>
    <w:p w:rsidR="00FE3457" w:rsidRDefault="00FE3457">
      <w:pPr>
        <w:rPr>
          <w:rFonts w:cs="Arial"/>
        </w:rPr>
      </w:pPr>
    </w:p>
    <w:p w:rsidR="00FE3457" w:rsidRDefault="00FE3457">
      <w:pPr>
        <w:rPr>
          <w:rFonts w:cs="Arial"/>
        </w:rPr>
      </w:pPr>
    </w:p>
    <w:p w:rsidR="00FE3457" w:rsidRDefault="005268B9">
      <w:pPr>
        <w:widowControl w:val="0"/>
        <w:spacing w:line="204" w:lineRule="auto"/>
        <w:rPr>
          <w:b/>
          <w:sz w:val="24"/>
          <w:szCs w:val="24"/>
        </w:rPr>
      </w:pPr>
      <w:r>
        <w:rPr>
          <w:b/>
          <w:sz w:val="24"/>
          <w:szCs w:val="24"/>
        </w:rPr>
        <w:t>Discuss the difference between goals and outcomes and problems encountered in meeting these goals.</w:t>
      </w:r>
    </w:p>
    <w:p w:rsidR="00BC76C4" w:rsidRDefault="00BC2814">
      <w:pPr>
        <w:spacing w:beforeAutospacing="1" w:afterAutospacing="1"/>
        <w:rPr>
          <w:rFonts w:cs="Arial"/>
        </w:rPr>
      </w:pPr>
      <w:r>
        <w:rPr>
          <w:rFonts w:cs="Arial"/>
        </w:rPr>
        <w:t>For FY 2025, the goal of the Housing Rehabilitation Program was to provide emergency and minor repair housing rehabilitation assistance to 26 low to moderate income households. The outcomes included emergency/minor repair assistance for 5 roofs, 1 electric</w:t>
      </w:r>
      <w:r>
        <w:rPr>
          <w:rFonts w:cs="Arial"/>
        </w:rPr>
        <w:t>al system, 3 furnace replacements, 1 boiler replacement, 2 window replacements, and 2 plumbing rehabilitations utilizing CDBG funds; 2 HOME-funded rehab projects; and 1 CDBG-funded housing rehab project in collaboration with Habitat for Humanity's Preserve</w:t>
      </w:r>
      <w:r>
        <w:rPr>
          <w:rFonts w:cs="Arial"/>
        </w:rPr>
        <w:t xml:space="preserve"> A Home program.</w:t>
      </w:r>
    </w:p>
    <w:p w:rsidR="00BC76C4" w:rsidRDefault="00BC2814">
      <w:pPr>
        <w:spacing w:beforeAutospacing="1" w:afterAutospacing="1"/>
        <w:rPr>
          <w:rFonts w:cs="Arial"/>
        </w:rPr>
      </w:pPr>
      <w:r>
        <w:rPr>
          <w:rFonts w:cs="Arial"/>
        </w:rPr>
        <w:lastRenderedPageBreak/>
        <w:t xml:space="preserve">The 17 housing rehabilitation projects falls short of the City's goal of 26 for the program year, which was probably too high an estimate based on prior year history, but shows a good faith effort on behalf of the City towards meeting its </w:t>
      </w:r>
      <w:r>
        <w:rPr>
          <w:rFonts w:cs="Arial"/>
        </w:rPr>
        <w:t>stated objectives. The remainder of 2025 funds are in the process of being utilized with 8 housing rehabilitation projects currently pending. </w:t>
      </w:r>
    </w:p>
    <w:p w:rsidR="00FE3457" w:rsidRDefault="005268B9">
      <w:pPr>
        <w:widowControl w:val="0"/>
        <w:spacing w:line="204" w:lineRule="auto"/>
        <w:rPr>
          <w:b/>
          <w:sz w:val="24"/>
          <w:szCs w:val="24"/>
        </w:rPr>
      </w:pPr>
      <w:r>
        <w:rPr>
          <w:b/>
          <w:sz w:val="24"/>
          <w:szCs w:val="24"/>
        </w:rPr>
        <w:t>Discuss how these outcomes will impact future annual action plans.</w:t>
      </w:r>
    </w:p>
    <w:p w:rsidR="00BC76C4" w:rsidRDefault="00BC2814">
      <w:pPr>
        <w:spacing w:beforeAutospacing="1" w:afterAutospacing="1"/>
        <w:rPr>
          <w:rFonts w:cs="Arial"/>
        </w:rPr>
      </w:pPr>
      <w:r>
        <w:rPr>
          <w:rFonts w:cs="Arial"/>
        </w:rPr>
        <w:t>The outcomes show that the City of Massillon i</w:t>
      </w:r>
      <w:r>
        <w:rPr>
          <w:rFonts w:cs="Arial"/>
        </w:rPr>
        <w:t>s fairly accurate in its efforts to achieve its goals and objectives as set forth in the Annual Action Plan. One obstacle in serving as many residents as we would like, however, is the rising costs of emergency repairs, specifically roofs. As costs increas</w:t>
      </w:r>
      <w:r>
        <w:rPr>
          <w:rFonts w:cs="Arial"/>
        </w:rPr>
        <w:t>e, the City is not able to serve as many residents as in prior years given the funding awarded. </w:t>
      </w:r>
    </w:p>
    <w:p w:rsidR="00FE3457" w:rsidRDefault="005268B9">
      <w:pPr>
        <w:keepNext/>
        <w:widowControl w:val="0"/>
        <w:spacing w:line="204" w:lineRule="auto"/>
        <w:rPr>
          <w:b/>
          <w:sz w:val="24"/>
          <w:szCs w:val="24"/>
        </w:rPr>
      </w:pPr>
      <w:r>
        <w:rPr>
          <w:b/>
          <w:sz w:val="24"/>
          <w:szCs w:val="24"/>
        </w:rPr>
        <w:t>Include the number of extremely low-income, low-income, and moderate-income persons served by each activity where information on income by family size is required to determine the eligibility of the activity.</w:t>
      </w:r>
    </w:p>
    <w:p w:rsidR="00FE3457" w:rsidRDefault="00FE3457">
      <w:pPr>
        <w:widowControl w:val="0"/>
        <w:spacing w:line="204" w:lineRule="auto"/>
        <w:rPr>
          <w:b/>
          <w:vanish/>
          <w:sz w:val="24"/>
          <w:szCs w:val="24"/>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081"/>
        <w:gridCol w:w="1859"/>
        <w:gridCol w:w="1890"/>
        <w:gridCol w:w="25"/>
      </w:tblGrid>
      <w:tr w:rsidR="00FE3457">
        <w:trPr>
          <w:cantSplit/>
        </w:trPr>
        <w:tc>
          <w:tcPr>
            <w:tcW w:w="4081" w:type="dxa"/>
          </w:tcPr>
          <w:p w:rsidR="00FE3457" w:rsidRDefault="005268B9">
            <w:pPr>
              <w:keepNext/>
              <w:widowControl w:val="0"/>
              <w:spacing w:after="0" w:line="240" w:lineRule="auto"/>
              <w:jc w:val="center"/>
              <w:rPr>
                <w:b/>
              </w:rPr>
            </w:pPr>
            <w:proofErr w:type="gramStart"/>
            <w:r>
              <w:rPr>
                <w:b/>
              </w:rPr>
              <w:t>Number  of</w:t>
            </w:r>
            <w:proofErr w:type="gramEnd"/>
            <w:r>
              <w:rPr>
                <w:b/>
              </w:rPr>
              <w:t xml:space="preserve"> Households Served</w:t>
            </w:r>
          </w:p>
        </w:tc>
        <w:tc>
          <w:tcPr>
            <w:tcW w:w="1859" w:type="dxa"/>
          </w:tcPr>
          <w:p w:rsidR="00FE3457" w:rsidRDefault="005268B9">
            <w:pPr>
              <w:keepNext/>
              <w:widowControl w:val="0"/>
              <w:spacing w:after="0" w:line="240" w:lineRule="auto"/>
              <w:jc w:val="center"/>
              <w:rPr>
                <w:b/>
              </w:rPr>
            </w:pPr>
            <w:r>
              <w:rPr>
                <w:b/>
              </w:rPr>
              <w:t>CDBG Actual</w:t>
            </w:r>
          </w:p>
        </w:tc>
        <w:tc>
          <w:tcPr>
            <w:tcW w:w="1915" w:type="dxa"/>
            <w:gridSpan w:val="2"/>
          </w:tcPr>
          <w:p w:rsidR="00FE3457" w:rsidRDefault="005268B9">
            <w:pPr>
              <w:keepNext/>
              <w:widowControl w:val="0"/>
              <w:spacing w:after="0" w:line="240" w:lineRule="auto"/>
              <w:jc w:val="center"/>
              <w:rPr>
                <w:b/>
              </w:rPr>
            </w:pPr>
            <w:r>
              <w:rPr>
                <w:b/>
              </w:rPr>
              <w:t>HOME Actual</w:t>
            </w:r>
          </w:p>
        </w:tc>
      </w:tr>
      <w:tr w:rsidR="00BC76C4">
        <w:trPr>
          <w:gridAfter w:val="1"/>
          <w:wAfter w:w="25" w:type="dxa"/>
          <w:cantSplit/>
        </w:trPr>
        <w:tc>
          <w:tcPr>
            <w:tcW w:w="4081" w:type="dxa"/>
            <w:vAlign w:val="bottom"/>
          </w:tcPr>
          <w:p w:rsidR="00BC76C4" w:rsidRDefault="00BC2814">
            <w:pPr>
              <w:spacing w:beforeAutospacing="1" w:afterAutospacing="1"/>
            </w:pPr>
            <w:r>
              <w:rPr>
                <w:color w:val="000000"/>
              </w:rPr>
              <w:t>Extremely Low-income</w:t>
            </w:r>
          </w:p>
        </w:tc>
        <w:tc>
          <w:tcPr>
            <w:tcW w:w="1859" w:type="dxa"/>
            <w:vAlign w:val="bottom"/>
          </w:tcPr>
          <w:p w:rsidR="00BC76C4" w:rsidRDefault="00BC2814">
            <w:pPr>
              <w:spacing w:beforeAutospacing="1" w:afterAutospacing="1"/>
              <w:jc w:val="right"/>
            </w:pPr>
            <w:r>
              <w:rPr>
                <w:color w:val="000000"/>
              </w:rPr>
              <w:t>3</w:t>
            </w:r>
          </w:p>
        </w:tc>
        <w:tc>
          <w:tcPr>
            <w:tcW w:w="1890" w:type="dxa"/>
            <w:vAlign w:val="bottom"/>
          </w:tcPr>
          <w:p w:rsidR="00BC76C4" w:rsidRDefault="00BC2814">
            <w:pPr>
              <w:spacing w:beforeAutospacing="1" w:afterAutospacing="1"/>
              <w:jc w:val="right"/>
            </w:pPr>
            <w:r>
              <w:rPr>
                <w:color w:val="000000"/>
              </w:rPr>
              <w:t>0</w:t>
            </w:r>
          </w:p>
        </w:tc>
      </w:tr>
      <w:tr w:rsidR="00BC76C4">
        <w:trPr>
          <w:gridAfter w:val="1"/>
          <w:wAfter w:w="25" w:type="dxa"/>
          <w:cantSplit/>
        </w:trPr>
        <w:tc>
          <w:tcPr>
            <w:tcW w:w="4081" w:type="dxa"/>
            <w:vAlign w:val="bottom"/>
          </w:tcPr>
          <w:p w:rsidR="00BC76C4" w:rsidRDefault="00BC2814">
            <w:pPr>
              <w:spacing w:beforeAutospacing="1" w:afterAutospacing="1"/>
            </w:pPr>
            <w:r>
              <w:rPr>
                <w:color w:val="000000"/>
              </w:rPr>
              <w:t>Low-income</w:t>
            </w:r>
          </w:p>
        </w:tc>
        <w:tc>
          <w:tcPr>
            <w:tcW w:w="1859" w:type="dxa"/>
            <w:vAlign w:val="bottom"/>
          </w:tcPr>
          <w:p w:rsidR="00BC76C4" w:rsidRDefault="00BC2814">
            <w:pPr>
              <w:spacing w:beforeAutospacing="1" w:afterAutospacing="1"/>
              <w:jc w:val="right"/>
            </w:pPr>
            <w:r>
              <w:rPr>
                <w:color w:val="000000"/>
              </w:rPr>
              <w:t>9</w:t>
            </w:r>
          </w:p>
        </w:tc>
        <w:tc>
          <w:tcPr>
            <w:tcW w:w="1890" w:type="dxa"/>
            <w:vAlign w:val="bottom"/>
          </w:tcPr>
          <w:p w:rsidR="00BC76C4" w:rsidRDefault="00BC2814">
            <w:pPr>
              <w:spacing w:beforeAutospacing="1" w:afterAutospacing="1"/>
              <w:jc w:val="right"/>
            </w:pPr>
            <w:r>
              <w:rPr>
                <w:color w:val="000000"/>
              </w:rPr>
              <w:t>0</w:t>
            </w:r>
          </w:p>
        </w:tc>
      </w:tr>
      <w:tr w:rsidR="00BC76C4">
        <w:trPr>
          <w:gridAfter w:val="1"/>
          <w:wAfter w:w="25" w:type="dxa"/>
          <w:cantSplit/>
        </w:trPr>
        <w:tc>
          <w:tcPr>
            <w:tcW w:w="4081" w:type="dxa"/>
            <w:vAlign w:val="bottom"/>
          </w:tcPr>
          <w:p w:rsidR="00BC76C4" w:rsidRDefault="00BC2814">
            <w:pPr>
              <w:spacing w:beforeAutospacing="1" w:afterAutospacing="1"/>
            </w:pPr>
            <w:r>
              <w:rPr>
                <w:color w:val="000000"/>
              </w:rPr>
              <w:t>Moderate-income</w:t>
            </w:r>
          </w:p>
        </w:tc>
        <w:tc>
          <w:tcPr>
            <w:tcW w:w="1859" w:type="dxa"/>
            <w:vAlign w:val="bottom"/>
          </w:tcPr>
          <w:p w:rsidR="00BC76C4" w:rsidRDefault="00BC2814">
            <w:pPr>
              <w:spacing w:beforeAutospacing="1" w:afterAutospacing="1"/>
              <w:jc w:val="right"/>
            </w:pPr>
            <w:r>
              <w:rPr>
                <w:color w:val="000000"/>
              </w:rPr>
              <w:t>3</w:t>
            </w:r>
          </w:p>
        </w:tc>
        <w:tc>
          <w:tcPr>
            <w:tcW w:w="1890" w:type="dxa"/>
            <w:vAlign w:val="bottom"/>
          </w:tcPr>
          <w:p w:rsidR="00BC76C4" w:rsidRDefault="00BC2814">
            <w:pPr>
              <w:spacing w:beforeAutospacing="1" w:afterAutospacing="1"/>
              <w:jc w:val="right"/>
            </w:pPr>
            <w:r>
              <w:rPr>
                <w:color w:val="000000"/>
              </w:rPr>
              <w:t>0</w:t>
            </w:r>
          </w:p>
        </w:tc>
      </w:tr>
      <w:tr w:rsidR="00BC76C4">
        <w:trPr>
          <w:gridAfter w:val="1"/>
          <w:wAfter w:w="25" w:type="dxa"/>
          <w:cantSplit/>
        </w:trPr>
        <w:tc>
          <w:tcPr>
            <w:tcW w:w="4081" w:type="dxa"/>
            <w:vAlign w:val="bottom"/>
          </w:tcPr>
          <w:p w:rsidR="00BC76C4" w:rsidRDefault="00BC2814">
            <w:pPr>
              <w:spacing w:beforeAutospacing="1" w:afterAutospacing="1"/>
            </w:pPr>
            <w:r>
              <w:rPr>
                <w:b/>
                <w:color w:val="000000"/>
              </w:rPr>
              <w:t>Total</w:t>
            </w:r>
          </w:p>
        </w:tc>
        <w:tc>
          <w:tcPr>
            <w:tcW w:w="1859" w:type="dxa"/>
            <w:vAlign w:val="bottom"/>
          </w:tcPr>
          <w:p w:rsidR="00BC76C4" w:rsidRDefault="00BC2814">
            <w:pPr>
              <w:spacing w:beforeAutospacing="1" w:afterAutospacing="1"/>
              <w:jc w:val="right"/>
            </w:pPr>
            <w:r>
              <w:rPr>
                <w:b/>
                <w:color w:val="000000"/>
              </w:rPr>
              <w:t>15</w:t>
            </w:r>
          </w:p>
        </w:tc>
        <w:tc>
          <w:tcPr>
            <w:tcW w:w="1890" w:type="dxa"/>
            <w:vAlign w:val="bottom"/>
          </w:tcPr>
          <w:p w:rsidR="00BC76C4" w:rsidRDefault="00BC2814">
            <w:pPr>
              <w:spacing w:beforeAutospacing="1" w:afterAutospacing="1"/>
              <w:jc w:val="right"/>
            </w:pPr>
            <w:r>
              <w:rPr>
                <w:b/>
                <w:color w:val="000000"/>
              </w:rPr>
              <w:t>0</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13</w:t>
      </w:r>
      <w:r>
        <w:rPr>
          <w:rFonts w:asciiTheme="minorHAnsi" w:hAnsiTheme="minorHAnsi"/>
        </w:rPr>
        <w:fldChar w:fldCharType="end"/>
      </w:r>
      <w:r>
        <w:rPr>
          <w:rFonts w:asciiTheme="minorHAnsi" w:hAnsiTheme="minorHAnsi"/>
        </w:rPr>
        <w:t xml:space="preserve"> – Number of Households Served</w:t>
      </w:r>
    </w:p>
    <w:p w:rsidR="00FE3457" w:rsidRDefault="00FE3457">
      <w:pPr>
        <w:widowControl w:val="0"/>
        <w:spacing w:line="204" w:lineRule="auto"/>
        <w:rPr>
          <w:b/>
          <w:sz w:val="24"/>
          <w:szCs w:val="24"/>
        </w:rPr>
      </w:pPr>
    </w:p>
    <w:p w:rsidR="00FE3457" w:rsidRDefault="00FE3457">
      <w:pPr>
        <w:widowControl w:val="0"/>
        <w:spacing w:line="204" w:lineRule="auto"/>
        <w:rPr>
          <w:b/>
          <w:sz w:val="24"/>
          <w:szCs w:val="24"/>
        </w:rPr>
      </w:pPr>
    </w:p>
    <w:p w:rsidR="00FE3457" w:rsidRDefault="005268B9">
      <w:pPr>
        <w:widowControl w:val="0"/>
        <w:spacing w:line="204" w:lineRule="auto"/>
        <w:rPr>
          <w:b/>
          <w:sz w:val="24"/>
          <w:szCs w:val="24"/>
        </w:rPr>
      </w:pPr>
      <w:r>
        <w:rPr>
          <w:b/>
          <w:sz w:val="24"/>
          <w:szCs w:val="24"/>
        </w:rPr>
        <w:t>Narrative Information</w:t>
      </w:r>
    </w:p>
    <w:p w:rsidR="00BC76C4" w:rsidRDefault="00BC2814">
      <w:pPr>
        <w:spacing w:beforeAutospacing="1" w:afterAutospacing="1"/>
        <w:rPr>
          <w:rFonts w:cs="Arial"/>
        </w:rPr>
      </w:pPr>
      <w:r>
        <w:rPr>
          <w:rFonts w:cs="Arial"/>
        </w:rPr>
        <w:t xml:space="preserve">The City of Massillon works </w:t>
      </w:r>
      <w:proofErr w:type="spellStart"/>
      <w:r>
        <w:rPr>
          <w:rFonts w:cs="Arial"/>
        </w:rPr>
        <w:t>dilligently</w:t>
      </w:r>
      <w:proofErr w:type="spellEnd"/>
      <w:r>
        <w:rPr>
          <w:rFonts w:cs="Arial"/>
        </w:rPr>
        <w:t xml:space="preserve"> to ensure that all emergency and minor repair housing rehabilitation projects are completed to minimum code standards and that all contracted work is awarded through a competitive procurement process, and</w:t>
      </w:r>
      <w:r>
        <w:rPr>
          <w:rFonts w:cs="Arial"/>
        </w:rPr>
        <w:t xml:space="preserve"> is carried out by certified contractors and subcontractors in adherence to all regulations, rules, and procedures including following lead-based safety procedures. The City of Massillon's Housing Department has continued to utilize CDBG funds to provide h</w:t>
      </w:r>
      <w:r>
        <w:rPr>
          <w:rFonts w:cs="Arial"/>
        </w:rPr>
        <w:t>ousing rehabilitation assistance for low to moderate income owner-occupied households in need, and subsequently aiding in the reduction and prevention of slum and blight in the city's neighborhoods.</w:t>
      </w:r>
    </w:p>
    <w:p w:rsidR="00FE3457" w:rsidRDefault="00FE3457">
      <w:pPr>
        <w:rPr>
          <w:rFonts w:cs="Arial"/>
        </w:rPr>
      </w:pPr>
    </w:p>
    <w:p w:rsidR="00FE3457" w:rsidRDefault="00FE3457">
      <w:pPr>
        <w:pStyle w:val="Heading2"/>
        <w:pageBreakBefore/>
        <w:rPr>
          <w:rFonts w:ascii="Calibri" w:hAnsi="Calibri"/>
          <w:i w:val="0"/>
        </w:rPr>
        <w:sectPr w:rsidR="00FE3457">
          <w:pgSz w:w="12240" w:h="15840" w:code="1"/>
          <w:pgMar w:top="1440" w:right="1440" w:bottom="1440" w:left="1440" w:header="720" w:footer="720" w:gutter="0"/>
          <w:cols w:space="720"/>
          <w:docGrid w:linePitch="360"/>
        </w:sectPr>
      </w:pPr>
    </w:p>
    <w:bookmarkEnd w:id="2"/>
    <w:p w:rsidR="00FE3457" w:rsidRDefault="005268B9">
      <w:pPr>
        <w:pStyle w:val="Heading2"/>
        <w:pageBreakBefore/>
        <w:widowControl w:val="0"/>
        <w:rPr>
          <w:rFonts w:ascii="Calibri" w:hAnsi="Calibri"/>
          <w:i w:val="0"/>
        </w:rPr>
      </w:pPr>
      <w:r>
        <w:rPr>
          <w:rFonts w:ascii="Calibri" w:hAnsi="Calibri"/>
          <w:i w:val="0"/>
        </w:rPr>
        <w:lastRenderedPageBreak/>
        <w:t>CR-25 - Homeless and Other Special Needs 91.220(d, e); 91.320(d, e); 91.520(c)</w:t>
      </w:r>
    </w:p>
    <w:p w:rsidR="00FE3457" w:rsidRDefault="005268B9">
      <w:pPr>
        <w:keepNext/>
        <w:widowControl w:val="0"/>
        <w:rPr>
          <w:b/>
          <w:sz w:val="24"/>
          <w:szCs w:val="24"/>
        </w:rPr>
      </w:pPr>
      <w:r>
        <w:rPr>
          <w:b/>
          <w:sz w:val="24"/>
          <w:szCs w:val="24"/>
        </w:rPr>
        <w:t>Evaluate the jurisdiction’s progress in meeting its specific objectives for reducing and ending homelessness through:</w:t>
      </w:r>
    </w:p>
    <w:p w:rsidR="00FE3457" w:rsidRDefault="005268B9">
      <w:pPr>
        <w:widowControl w:val="0"/>
        <w:rPr>
          <w:b/>
          <w:sz w:val="24"/>
          <w:szCs w:val="24"/>
        </w:rPr>
      </w:pPr>
      <w:r>
        <w:rPr>
          <w:b/>
          <w:sz w:val="24"/>
          <w:szCs w:val="24"/>
        </w:rPr>
        <w:t>Reaching out to homeless persons (especially unsheltered persons) and assessing their individual needs</w:t>
      </w:r>
    </w:p>
    <w:p w:rsidR="00BC76C4" w:rsidRDefault="00BC2814">
      <w:pPr>
        <w:widowControl w:val="0"/>
        <w:spacing w:beforeAutospacing="1" w:afterAutospacing="1"/>
        <w:rPr>
          <w:rFonts w:cs="Arial"/>
        </w:rPr>
      </w:pPr>
      <w:r>
        <w:rPr>
          <w:rFonts w:cs="Arial"/>
        </w:rPr>
        <w:t>The Ci</w:t>
      </w:r>
      <w:r>
        <w:rPr>
          <w:rFonts w:cs="Arial"/>
        </w:rPr>
        <w:t>ty of Massillon provides CDBG funding for activities to assist the homeless. There are four subrecipient agencies that meet the goals and objectives for the City's homelessness: Domestic Violence Project Shelter, CommQuest Services Homeless Family Living C</w:t>
      </w:r>
      <w:r>
        <w:rPr>
          <w:rFonts w:cs="Arial"/>
        </w:rPr>
        <w:t>enter, the Salvation Army of Massillon Emergency Shelter Services Program, and Stark County Mental Health and Addiction Recovery (Stark MHAR) Centralized Intake and Coordinated Assessment Program.</w:t>
      </w:r>
    </w:p>
    <w:p w:rsidR="00BC76C4" w:rsidRDefault="00BC2814">
      <w:pPr>
        <w:widowControl w:val="0"/>
        <w:spacing w:beforeAutospacing="1" w:afterAutospacing="1"/>
        <w:rPr>
          <w:rFonts w:cs="Arial"/>
        </w:rPr>
      </w:pPr>
      <w:r>
        <w:rPr>
          <w:rFonts w:cs="Arial"/>
        </w:rPr>
        <w:t>Domestic Violence Project, Inc. served 42 persons in the Ci</w:t>
      </w:r>
      <w:r>
        <w:rPr>
          <w:rFonts w:cs="Arial"/>
        </w:rPr>
        <w:t>ty of Massillon between 7/1/2025 to 6/30/2026 by providing emergency protective housing and supportive services. Shelter residents had access to a broad offering of supportive services which include: counseling, therapy, alcohol and drug treatment, case ma</w:t>
      </w:r>
      <w:r>
        <w:rPr>
          <w:rFonts w:cs="Arial"/>
        </w:rPr>
        <w:t>nagement, and legal advocacy services. By providing multiple nights of housing, the shelter can reduce the possible housing displacement of many individuals.</w:t>
      </w:r>
    </w:p>
    <w:p w:rsidR="00BC76C4" w:rsidRDefault="00BC2814">
      <w:pPr>
        <w:widowControl w:val="0"/>
        <w:spacing w:beforeAutospacing="1" w:afterAutospacing="1"/>
        <w:rPr>
          <w:rFonts w:cs="Arial"/>
        </w:rPr>
      </w:pPr>
      <w:r>
        <w:rPr>
          <w:rFonts w:cs="Arial"/>
        </w:rPr>
        <w:t>CommQuest Inc. provided nights of shelter to 376 persons through the Family Living Center. The Fam</w:t>
      </w:r>
      <w:r>
        <w:rPr>
          <w:rFonts w:cs="Arial"/>
        </w:rPr>
        <w:t>ily Living Center is "temporary housing" and the maximum length of stay is 90 days. The goal of the Center is that persons only use the number of nights they need in order to obtain permanent housing. The Family Living Center program also provides other ba</w:t>
      </w:r>
      <w:r>
        <w:rPr>
          <w:rFonts w:cs="Arial"/>
        </w:rPr>
        <w:t>sic immediate needs to strengthen individual and family life providing a safe and caring environment aimed at breaking the cycle of homelessness. This Center is the only shelter in western Stark County that serves entire families by providing emergency she</w:t>
      </w:r>
      <w:r>
        <w:rPr>
          <w:rFonts w:cs="Arial"/>
        </w:rPr>
        <w:t>lter and supportive services.</w:t>
      </w:r>
    </w:p>
    <w:p w:rsidR="00BC76C4" w:rsidRDefault="00BC2814">
      <w:pPr>
        <w:widowControl w:val="0"/>
        <w:spacing w:beforeAutospacing="1" w:afterAutospacing="1"/>
        <w:rPr>
          <w:rFonts w:cs="Arial"/>
        </w:rPr>
      </w:pPr>
      <w:r>
        <w:rPr>
          <w:rFonts w:cs="Arial"/>
        </w:rPr>
        <w:t xml:space="preserve">The Salvation Army of Massillon provided services to 161 Massillon residents. Providing Stark county with the only 24 </w:t>
      </w:r>
      <w:proofErr w:type="gramStart"/>
      <w:r>
        <w:rPr>
          <w:rFonts w:cs="Arial"/>
        </w:rPr>
        <w:t>hour</w:t>
      </w:r>
      <w:proofErr w:type="gramEnd"/>
      <w:r>
        <w:rPr>
          <w:rFonts w:cs="Arial"/>
        </w:rPr>
        <w:t xml:space="preserve"> on call housing specialist, who is able to place the homeless in area motels until space is available i</w:t>
      </w:r>
      <w:r>
        <w:rPr>
          <w:rFonts w:cs="Arial"/>
        </w:rPr>
        <w:t>n local shelters. Working with community leaders to transform the Massillon Community. The services helped those facing foreclosure or eviction, as well as provided education to alleviate these issues.</w:t>
      </w:r>
    </w:p>
    <w:p w:rsidR="00BC76C4" w:rsidRDefault="00BC2814">
      <w:pPr>
        <w:widowControl w:val="0"/>
        <w:spacing w:beforeAutospacing="1" w:afterAutospacing="1"/>
        <w:rPr>
          <w:rFonts w:cs="Arial"/>
        </w:rPr>
      </w:pPr>
      <w:r>
        <w:rPr>
          <w:rFonts w:cs="Arial"/>
        </w:rPr>
        <w:t>Stark MHAR assisted 178 Massillon residents with the c</w:t>
      </w:r>
      <w:r>
        <w:rPr>
          <w:rFonts w:cs="Arial"/>
        </w:rPr>
        <w:t>oordinated entry services program. Funds were utilized to assist callers or households with completion of Homeless Hotline Pre-Screens, and enter new households into HMIS through Coordinated Entry module, completing all HUD Universal Data Elements. Additio</w:t>
      </w:r>
      <w:r>
        <w:rPr>
          <w:rFonts w:cs="Arial"/>
        </w:rPr>
        <w:t>nally, all households referred to PATH, Homeless Prevention, Emergency Shelter, Rapid Re-housing and Permanent Supportive Housing were also assessed using the SPDAT. Coordinated Entry staff work with all housing projects and many case managers to ensure in</w:t>
      </w:r>
      <w:r>
        <w:rPr>
          <w:rFonts w:cs="Arial"/>
        </w:rPr>
        <w:t>formation is up-to-date for all participants and that the participants are apprised of all programs that might benefit them.</w:t>
      </w:r>
    </w:p>
    <w:p w:rsidR="00FE3457" w:rsidRDefault="005268B9">
      <w:pPr>
        <w:widowControl w:val="0"/>
        <w:rPr>
          <w:b/>
          <w:sz w:val="24"/>
          <w:szCs w:val="24"/>
        </w:rPr>
      </w:pPr>
      <w:r>
        <w:rPr>
          <w:b/>
          <w:sz w:val="24"/>
          <w:szCs w:val="24"/>
        </w:rPr>
        <w:lastRenderedPageBreak/>
        <w:t>Addressing the emergency shelter and transitional housing needs of homeless persons</w:t>
      </w:r>
    </w:p>
    <w:p w:rsidR="00BC76C4" w:rsidRDefault="00BC2814">
      <w:pPr>
        <w:widowControl w:val="0"/>
        <w:spacing w:beforeAutospacing="1" w:afterAutospacing="1"/>
        <w:rPr>
          <w:rFonts w:cs="Arial"/>
        </w:rPr>
      </w:pPr>
      <w:r>
        <w:rPr>
          <w:rFonts w:cs="Arial"/>
        </w:rPr>
        <w:t>The City of Massillon remains actively involved</w:t>
      </w:r>
      <w:r>
        <w:rPr>
          <w:rFonts w:cs="Arial"/>
        </w:rPr>
        <w:t xml:space="preserve"> with the Homeless Continuum of Care of Stark County (HCCSC). HCCSC is a coalition of various health and human service nonprofit organizations, government entities, and community leaders committed to addressing homelessness in Stark County, Ohio. All partn</w:t>
      </w:r>
      <w:r>
        <w:rPr>
          <w:rFonts w:cs="Arial"/>
        </w:rPr>
        <w:t>er agencies share a vested interest in preventing and ending homelessness given its prevalence among and impact on their respective client populations.</w:t>
      </w:r>
    </w:p>
    <w:p w:rsidR="00BC76C4" w:rsidRDefault="00BC2814">
      <w:pPr>
        <w:widowControl w:val="0"/>
        <w:spacing w:beforeAutospacing="1" w:afterAutospacing="1"/>
        <w:rPr>
          <w:rFonts w:cs="Arial"/>
        </w:rPr>
      </w:pPr>
      <w:r>
        <w:rPr>
          <w:rFonts w:cs="Arial"/>
        </w:rPr>
        <w:t>HCCSC signifies our community’s belief that services to those who are experiencing homelessness or other</w:t>
      </w:r>
      <w:r>
        <w:rPr>
          <w:rFonts w:cs="Arial"/>
        </w:rPr>
        <w:t xml:space="preserve"> housing crisis requires collaboration and shared responsibility. HCCSC’s function as a neutral convener to address homelessness is critical and more important than ever as the national movement to end homelessness calls for even greater collaboration amon</w:t>
      </w:r>
      <w:r>
        <w:rPr>
          <w:rFonts w:cs="Arial"/>
        </w:rPr>
        <w:t>g various systems of care.</w:t>
      </w:r>
    </w:p>
    <w:p w:rsidR="00BC76C4" w:rsidRDefault="00BC2814">
      <w:pPr>
        <w:widowControl w:val="0"/>
        <w:spacing w:beforeAutospacing="1" w:afterAutospacing="1"/>
        <w:rPr>
          <w:rFonts w:cs="Arial"/>
        </w:rPr>
      </w:pPr>
      <w:r>
        <w:rPr>
          <w:rFonts w:cs="Arial"/>
        </w:rPr>
        <w:t xml:space="preserve">HCCSC represents Stark County’s effort to achieve and maintain compliance with HUD regulations. By forming a local </w:t>
      </w:r>
      <w:proofErr w:type="spellStart"/>
      <w:r>
        <w:rPr>
          <w:rFonts w:cs="Arial"/>
        </w:rPr>
        <w:t>CoC</w:t>
      </w:r>
      <w:proofErr w:type="spellEnd"/>
      <w:r>
        <w:rPr>
          <w:rFonts w:cs="Arial"/>
        </w:rPr>
        <w:t>, Stark County became eligible to apply for crucial state and federal funds to prevent and end homelessness.</w:t>
      </w:r>
    </w:p>
    <w:p w:rsidR="00BC76C4" w:rsidRDefault="00BC2814">
      <w:pPr>
        <w:widowControl w:val="0"/>
        <w:spacing w:beforeAutospacing="1" w:afterAutospacing="1"/>
        <w:rPr>
          <w:rFonts w:cs="Arial"/>
        </w:rPr>
      </w:pPr>
      <w:r>
        <w:rPr>
          <w:rFonts w:cs="Arial"/>
        </w:rPr>
        <w:t>HC</w:t>
      </w:r>
      <w:r>
        <w:rPr>
          <w:rFonts w:cs="Arial"/>
        </w:rPr>
        <w:t>CSC began as the Stark County Interagency Council on Homelessness when HUD began requiring that any community seeking federal funding have a local independent entity review its application. Since then, it has changed to adapt to new HUD regulations and gui</w:t>
      </w:r>
      <w:r>
        <w:rPr>
          <w:rFonts w:cs="Arial"/>
        </w:rPr>
        <w:t>dance. However, led and managed by volunteers, its structure was not sustainable.</w:t>
      </w:r>
    </w:p>
    <w:p w:rsidR="00BC76C4" w:rsidRDefault="00BC2814">
      <w:pPr>
        <w:widowControl w:val="0"/>
        <w:spacing w:beforeAutospacing="1" w:afterAutospacing="1"/>
        <w:rPr>
          <w:rFonts w:cs="Arial"/>
        </w:rPr>
      </w:pPr>
      <w:r>
        <w:rPr>
          <w:rFonts w:cs="Arial"/>
        </w:rPr>
        <w:t>Now, HCCSC is managed by an independent nonprofit “backbone” organization called Stark Housing Network Inc. The Network was formed in 2017 and aims to manage HCCSC’s work for</w:t>
      </w:r>
      <w:r>
        <w:rPr>
          <w:rFonts w:cs="Arial"/>
        </w:rPr>
        <w:t xml:space="preserve"> many years to come.</w:t>
      </w:r>
    </w:p>
    <w:p w:rsidR="00FE3457" w:rsidRDefault="005268B9">
      <w:pPr>
        <w:widowControl w:val="0"/>
        <w:rPr>
          <w:b/>
          <w:sz w:val="24"/>
          <w:szCs w:val="24"/>
        </w:rPr>
      </w:pPr>
      <w:r>
        <w:rPr>
          <w:b/>
          <w:sz w:val="24"/>
          <w:szCs w:val="24"/>
        </w:rPr>
        <w:t>Helping low-income individuals and families avoid becoming homeless, especially extremely low-income individuals and families and those who are:  likely to become homeless after being discharged from publicly funded institutions and systems of care (such as health care facilities, mental health facilities, foster care and other youth facilities, and corrections programs and institutions);  and,  receiving assistance from public or private agencies that address housing, health, social services, employment, education, or youth needs</w:t>
      </w:r>
    </w:p>
    <w:p w:rsidR="00BC76C4" w:rsidRDefault="00BC2814">
      <w:pPr>
        <w:widowControl w:val="0"/>
        <w:spacing w:beforeAutospacing="1" w:afterAutospacing="1"/>
        <w:rPr>
          <w:rFonts w:cs="Arial"/>
        </w:rPr>
      </w:pPr>
      <w:r>
        <w:rPr>
          <w:rFonts w:cs="Arial"/>
        </w:rPr>
        <w:t xml:space="preserve">The City of Massillon Community Development Block Grant funds were awarded to agencies who were able to aid low-income individuals and families who were either homeless or at risk of becoming homeless. </w:t>
      </w:r>
      <w:proofErr w:type="spellStart"/>
      <w:r>
        <w:rPr>
          <w:rFonts w:cs="Arial"/>
        </w:rPr>
        <w:t>CommQuest's</w:t>
      </w:r>
      <w:proofErr w:type="spellEnd"/>
      <w:r>
        <w:rPr>
          <w:rFonts w:cs="Arial"/>
        </w:rPr>
        <w:t xml:space="preserve"> Family Living Center helps and assists hom</w:t>
      </w:r>
      <w:r>
        <w:rPr>
          <w:rFonts w:cs="Arial"/>
        </w:rPr>
        <w:t>eless persons with the following services: Crisis Intervention Program, case management services, advocacy and education focused on self-sufficiency and independent living.</w:t>
      </w:r>
    </w:p>
    <w:p w:rsidR="00FE3457" w:rsidRDefault="005268B9">
      <w:pPr>
        <w:widowControl w:val="0"/>
        <w:rPr>
          <w:b/>
          <w:sz w:val="24"/>
          <w:szCs w:val="24"/>
        </w:rPr>
      </w:pPr>
      <w:r>
        <w:rPr>
          <w:b/>
          <w:sz w:val="24"/>
          <w:szCs w:val="24"/>
        </w:rPr>
        <w:t xml:space="preserve">Helping homeless persons (especially chronically homeless individuals and families, families with children, veterans and their families, and unaccompanied youth) make the transition to </w:t>
      </w:r>
      <w:r>
        <w:rPr>
          <w:b/>
          <w:sz w:val="24"/>
          <w:szCs w:val="24"/>
        </w:rPr>
        <w:lastRenderedPageBreak/>
        <w:t>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rsidR="00BC76C4" w:rsidRDefault="00BC2814">
      <w:pPr>
        <w:widowControl w:val="0"/>
        <w:spacing w:beforeAutospacing="1" w:afterAutospacing="1"/>
        <w:rPr>
          <w:rFonts w:cs="Arial"/>
        </w:rPr>
      </w:pPr>
      <w:r>
        <w:rPr>
          <w:rFonts w:cs="Arial"/>
        </w:rPr>
        <w:t xml:space="preserve">Funding was provided to several local non-profit agencies listed below. Each agency has a </w:t>
      </w:r>
      <w:r>
        <w:rPr>
          <w:rFonts w:cs="Arial"/>
        </w:rPr>
        <w:t>case worker working with families to find permanent affordable housing.</w:t>
      </w:r>
    </w:p>
    <w:p w:rsidR="00BC76C4" w:rsidRDefault="00BC2814">
      <w:pPr>
        <w:widowControl w:val="0"/>
        <w:spacing w:beforeAutospacing="1" w:afterAutospacing="1"/>
        <w:rPr>
          <w:rFonts w:cs="Arial"/>
        </w:rPr>
      </w:pPr>
      <w:proofErr w:type="spellStart"/>
      <w:r>
        <w:rPr>
          <w:rFonts w:cs="Arial"/>
        </w:rPr>
        <w:t>CommQuest's</w:t>
      </w:r>
      <w:proofErr w:type="spellEnd"/>
      <w:r>
        <w:rPr>
          <w:rFonts w:cs="Arial"/>
        </w:rPr>
        <w:t xml:space="preserve"> Family Living Center operates as a homeless shelter serving entire families with education and supportive services to enable residents to make the transition from homelessn</w:t>
      </w:r>
      <w:r>
        <w:rPr>
          <w:rFonts w:cs="Arial"/>
        </w:rPr>
        <w:t>ess to independent living. </w:t>
      </w:r>
    </w:p>
    <w:p w:rsidR="00BC76C4" w:rsidRDefault="00BC2814">
      <w:pPr>
        <w:widowControl w:val="0"/>
        <w:spacing w:beforeAutospacing="1" w:afterAutospacing="1"/>
        <w:rPr>
          <w:rFonts w:cs="Arial"/>
        </w:rPr>
      </w:pPr>
      <w:r>
        <w:rPr>
          <w:rFonts w:cs="Arial"/>
        </w:rPr>
        <w:t>Domestic Violence Project, Inc. provides emergency protective housing and supportive services.</w:t>
      </w:r>
    </w:p>
    <w:p w:rsidR="00BC76C4" w:rsidRDefault="00BC2814">
      <w:pPr>
        <w:widowControl w:val="0"/>
        <w:spacing w:beforeAutospacing="1" w:afterAutospacing="1"/>
        <w:rPr>
          <w:rFonts w:cs="Arial"/>
        </w:rPr>
      </w:pPr>
      <w:r>
        <w:rPr>
          <w:rFonts w:cs="Arial"/>
        </w:rPr>
        <w:t>Salvation Army of Massillon provides a 24-hour homeless hotline.</w:t>
      </w:r>
    </w:p>
    <w:p w:rsidR="00BC76C4" w:rsidRDefault="00BC2814">
      <w:pPr>
        <w:widowControl w:val="0"/>
        <w:spacing w:beforeAutospacing="1" w:afterAutospacing="1"/>
        <w:rPr>
          <w:rFonts w:cs="Arial"/>
        </w:rPr>
      </w:pPr>
      <w:r>
        <w:rPr>
          <w:rFonts w:cs="Arial"/>
        </w:rPr>
        <w:t>Stark MHAR assists callers with completion of the homeless hotline p</w:t>
      </w:r>
      <w:r>
        <w:rPr>
          <w:rFonts w:cs="Arial"/>
        </w:rPr>
        <w:t>re-screen, entering them into a database for resources available.</w:t>
      </w:r>
    </w:p>
    <w:p w:rsidR="00BC76C4" w:rsidRDefault="00BC2814">
      <w:pPr>
        <w:widowControl w:val="0"/>
        <w:spacing w:beforeAutospacing="1" w:afterAutospacing="1"/>
        <w:rPr>
          <w:rFonts w:cs="Arial"/>
        </w:rPr>
      </w:pPr>
      <w:r>
        <w:rPr>
          <w:rFonts w:cs="Arial"/>
        </w:rPr>
        <w:t>The City of Massillon is also active with Stark County's Homeless Continuum of Care of Stark County (HCCSC) which provides extensive support and assistance County wide for ending homelessnes</w:t>
      </w:r>
      <w:r>
        <w:rPr>
          <w:rFonts w:cs="Arial"/>
        </w:rPr>
        <w:t>s.</w:t>
      </w:r>
    </w:p>
    <w:p w:rsidR="00FE3457" w:rsidRDefault="00FE3457">
      <w:pPr>
        <w:widowControl w:val="0"/>
        <w:rPr>
          <w:rFonts w:cs="Arial"/>
          <w:szCs w:val="26"/>
        </w:rPr>
      </w:pPr>
    </w:p>
    <w:p w:rsidR="00FE3457" w:rsidRDefault="005268B9">
      <w:pPr>
        <w:pStyle w:val="Heading2"/>
        <w:pageBreakBefore/>
        <w:widowControl w:val="0"/>
        <w:rPr>
          <w:rFonts w:ascii="Calibri" w:hAnsi="Calibri"/>
          <w:i w:val="0"/>
        </w:rPr>
      </w:pPr>
      <w:r>
        <w:rPr>
          <w:rFonts w:ascii="Calibri" w:hAnsi="Calibri"/>
          <w:i w:val="0"/>
        </w:rPr>
        <w:lastRenderedPageBreak/>
        <w:t>CR-30 - Public Housing 91.220(h); 91.320(j)</w:t>
      </w:r>
    </w:p>
    <w:p w:rsidR="00FE3457" w:rsidRDefault="005268B9">
      <w:pPr>
        <w:keepNext/>
        <w:widowControl w:val="0"/>
        <w:rPr>
          <w:b/>
          <w:sz w:val="24"/>
          <w:szCs w:val="24"/>
        </w:rPr>
      </w:pPr>
      <w:r>
        <w:rPr>
          <w:b/>
          <w:sz w:val="24"/>
          <w:szCs w:val="24"/>
        </w:rPr>
        <w:t>Actions taken to address the needs of public housing</w:t>
      </w:r>
    </w:p>
    <w:p w:rsidR="00BC76C4" w:rsidRDefault="00BC2814">
      <w:pPr>
        <w:keepNext/>
        <w:widowControl w:val="0"/>
        <w:spacing w:beforeAutospacing="1" w:afterAutospacing="1"/>
        <w:rPr>
          <w:rFonts w:cs="Arial"/>
        </w:rPr>
      </w:pPr>
      <w:r>
        <w:rPr>
          <w:rFonts w:cs="Arial"/>
        </w:rPr>
        <w:t>The Stark Metropolitan Housing Authority (SMHA) owns and manages more than 2,500 PHA housing units in Stark County. SMHA is responsible for the administration and operations of public housing programs for low-income persons in the City of Massillon. SMHA a</w:t>
      </w:r>
      <w:r>
        <w:rPr>
          <w:rFonts w:cs="Arial"/>
        </w:rPr>
        <w:t xml:space="preserve">lso provides more than 1,500 Section 8 rental subsidies to qualifying low-to-moderate income individuals and families. With a long waiting list for both PHA and Section 8, there is a high need for additional resources for both public housing and Section 8 </w:t>
      </w:r>
      <w:r>
        <w:rPr>
          <w:rFonts w:cs="Arial"/>
        </w:rPr>
        <w:t>assistance.</w:t>
      </w:r>
    </w:p>
    <w:p w:rsidR="00FE3457" w:rsidRDefault="005268B9">
      <w:pPr>
        <w:widowControl w:val="0"/>
        <w:rPr>
          <w:b/>
          <w:sz w:val="24"/>
          <w:szCs w:val="24"/>
        </w:rPr>
      </w:pPr>
      <w:r>
        <w:rPr>
          <w:b/>
          <w:sz w:val="24"/>
          <w:szCs w:val="24"/>
        </w:rPr>
        <w:t>Actions taken to encourage public housing residents to become more involved in management and participate in homeownership</w:t>
      </w:r>
    </w:p>
    <w:p w:rsidR="00BC76C4" w:rsidRDefault="00BC2814">
      <w:pPr>
        <w:widowControl w:val="0"/>
        <w:spacing w:beforeAutospacing="1" w:afterAutospacing="1"/>
        <w:rPr>
          <w:rFonts w:cs="Arial"/>
        </w:rPr>
      </w:pPr>
      <w:r>
        <w:rPr>
          <w:rFonts w:cs="Arial"/>
        </w:rPr>
        <w:t xml:space="preserve">The City of Massillon works with Stark Metropolitan Housing Authority (SMHA) to address the needs for public housing for </w:t>
      </w:r>
      <w:r>
        <w:rPr>
          <w:rFonts w:cs="Arial"/>
        </w:rPr>
        <w:t>low-income persons. The City will continue to work with Stark Metropolitan Housing Authority to assure public housing needs are taken care of for those in need in the City of Massillon.</w:t>
      </w:r>
    </w:p>
    <w:p w:rsidR="00BC76C4" w:rsidRDefault="00BC2814">
      <w:pPr>
        <w:widowControl w:val="0"/>
        <w:spacing w:beforeAutospacing="1" w:afterAutospacing="1"/>
        <w:rPr>
          <w:rFonts w:cs="Arial"/>
        </w:rPr>
      </w:pPr>
      <w:r>
        <w:rPr>
          <w:rFonts w:cs="Arial"/>
        </w:rPr>
        <w:t>SMHA provides eligible residents of Stark County with quality affordab</w:t>
      </w:r>
      <w:r>
        <w:rPr>
          <w:rFonts w:cs="Arial"/>
        </w:rPr>
        <w:t>le housing in decent, safe, and nourishing neighborhoods. By working in partnership with the public and private sectors, SMHA provides families with housing choice and the opportunity to achieve self-sufficiency.</w:t>
      </w:r>
    </w:p>
    <w:p w:rsidR="00BC76C4" w:rsidRDefault="00BC2814">
      <w:pPr>
        <w:widowControl w:val="0"/>
        <w:spacing w:beforeAutospacing="1" w:afterAutospacing="1"/>
        <w:rPr>
          <w:rFonts w:cs="Arial"/>
        </w:rPr>
      </w:pPr>
      <w:r>
        <w:rPr>
          <w:rFonts w:cs="Arial"/>
        </w:rPr>
        <w:t xml:space="preserve">The Housing Authority offers homeownership </w:t>
      </w:r>
      <w:r>
        <w:rPr>
          <w:rFonts w:cs="Arial"/>
        </w:rPr>
        <w:t>opportunities to SMHA residents through its Section 8 Voucher Choice and Section 8 Tenant Based Lease Purchase Programs and post purchase counseling to homeowners in Stark County to that meet program guidelines.</w:t>
      </w:r>
    </w:p>
    <w:p w:rsidR="00FE3457" w:rsidRDefault="005268B9">
      <w:pPr>
        <w:widowControl w:val="0"/>
        <w:rPr>
          <w:b/>
          <w:sz w:val="24"/>
          <w:szCs w:val="24"/>
        </w:rPr>
      </w:pPr>
      <w:r>
        <w:rPr>
          <w:b/>
          <w:sz w:val="24"/>
          <w:szCs w:val="24"/>
        </w:rPr>
        <w:t xml:space="preserve">Actions taken to </w:t>
      </w:r>
      <w:proofErr w:type="gramStart"/>
      <w:r>
        <w:rPr>
          <w:b/>
          <w:sz w:val="24"/>
          <w:szCs w:val="24"/>
        </w:rPr>
        <w:t>provide assistance to</w:t>
      </w:r>
      <w:proofErr w:type="gramEnd"/>
      <w:r>
        <w:rPr>
          <w:b/>
          <w:sz w:val="24"/>
          <w:szCs w:val="24"/>
        </w:rPr>
        <w:t xml:space="preserve"> troubled PHAs</w:t>
      </w:r>
    </w:p>
    <w:p w:rsidR="00BC76C4" w:rsidRDefault="00BC2814">
      <w:pPr>
        <w:widowControl w:val="0"/>
        <w:spacing w:beforeAutospacing="1" w:afterAutospacing="1"/>
        <w:rPr>
          <w:rFonts w:cs="Arial"/>
        </w:rPr>
      </w:pPr>
      <w:r>
        <w:rPr>
          <w:rFonts w:cs="Arial"/>
        </w:rPr>
        <w:t>Stark Metropolitan Housing Authority (SMHA) has not been designated as a troubled PHA and therefore no action was necessary.</w:t>
      </w:r>
    </w:p>
    <w:p w:rsidR="00FE3457" w:rsidRDefault="005268B9">
      <w:pPr>
        <w:pStyle w:val="Heading2"/>
        <w:pageBreakBefore/>
        <w:widowControl w:val="0"/>
        <w:rPr>
          <w:rFonts w:ascii="Calibri" w:hAnsi="Calibri"/>
          <w:i w:val="0"/>
        </w:rPr>
      </w:pPr>
      <w:r>
        <w:rPr>
          <w:rFonts w:ascii="Calibri" w:hAnsi="Calibri"/>
          <w:i w:val="0"/>
        </w:rPr>
        <w:lastRenderedPageBreak/>
        <w:t>CR-35 - Other Actions 91.220(j)-(k); 91.320(</w:t>
      </w:r>
      <w:proofErr w:type="spellStart"/>
      <w:r>
        <w:rPr>
          <w:rFonts w:ascii="Calibri" w:hAnsi="Calibri"/>
          <w:i w:val="0"/>
        </w:rPr>
        <w:t>i</w:t>
      </w:r>
      <w:proofErr w:type="spellEnd"/>
      <w:r>
        <w:rPr>
          <w:rFonts w:ascii="Calibri" w:hAnsi="Calibri"/>
          <w:i w:val="0"/>
        </w:rPr>
        <w:t>)-(j)</w:t>
      </w:r>
    </w:p>
    <w:p w:rsidR="00FE3457" w:rsidRDefault="005268B9">
      <w:pPr>
        <w:widowControl w:val="0"/>
        <w:rPr>
          <w:b/>
          <w:sz w:val="24"/>
          <w:szCs w:val="24"/>
        </w:rPr>
      </w:pPr>
      <w:r>
        <w:rPr>
          <w:b/>
          <w:sz w:val="24"/>
          <w:szCs w:val="24"/>
        </w:rPr>
        <w:t>Actions taken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 91.220 (j); 91.320 (</w:t>
      </w:r>
      <w:proofErr w:type="spellStart"/>
      <w:r>
        <w:rPr>
          <w:b/>
          <w:sz w:val="24"/>
          <w:szCs w:val="24"/>
        </w:rPr>
        <w:t>i</w:t>
      </w:r>
      <w:proofErr w:type="spellEnd"/>
      <w:r>
        <w:rPr>
          <w:b/>
          <w:sz w:val="24"/>
          <w:szCs w:val="24"/>
        </w:rPr>
        <w:t>)</w:t>
      </w:r>
    </w:p>
    <w:p w:rsidR="00BC76C4" w:rsidRDefault="00BC2814">
      <w:pPr>
        <w:widowControl w:val="0"/>
        <w:spacing w:beforeAutospacing="1" w:afterAutospacing="1"/>
        <w:rPr>
          <w:rFonts w:cs="Arial"/>
        </w:rPr>
      </w:pPr>
      <w:r>
        <w:rPr>
          <w:rFonts w:cs="Arial"/>
        </w:rPr>
        <w:t>The City of Massillon is focused on housing accessibility and affordability. The City of Massillon operates our own Fair Housing program which is designed to improve and promote housing opportunities in the community, including education and outre</w:t>
      </w:r>
      <w:r>
        <w:rPr>
          <w:rFonts w:cs="Arial"/>
        </w:rPr>
        <w:t>ach, monitoring and evaluation and administration of fair housing laws. The City also addresses tenant/landlord issues, and when needed, conducts counseling services between the tenant and the landlord. Housing Department staff participates in HUD training</w:t>
      </w:r>
      <w:r>
        <w:rPr>
          <w:rFonts w:cs="Arial"/>
        </w:rPr>
        <w:t xml:space="preserve"> for fair housing and other housing-related issues. </w:t>
      </w:r>
    </w:p>
    <w:p w:rsidR="00FE3457" w:rsidRDefault="005268B9">
      <w:pPr>
        <w:widowControl w:val="0"/>
        <w:rPr>
          <w:b/>
          <w:sz w:val="24"/>
          <w:szCs w:val="24"/>
        </w:rPr>
      </w:pPr>
      <w:r>
        <w:rPr>
          <w:b/>
          <w:sz w:val="24"/>
          <w:szCs w:val="24"/>
        </w:rPr>
        <w:t>Actions taken to address obstacles to meeting underserved needs.  91.220(k); 91.320(j)</w:t>
      </w:r>
    </w:p>
    <w:p w:rsidR="00BC76C4" w:rsidRDefault="00BC2814">
      <w:pPr>
        <w:widowControl w:val="0"/>
        <w:spacing w:beforeAutospacing="1" w:afterAutospacing="1"/>
        <w:rPr>
          <w:rFonts w:cs="Arial"/>
        </w:rPr>
      </w:pPr>
      <w:r>
        <w:rPr>
          <w:rFonts w:cs="Arial"/>
        </w:rPr>
        <w:t>The City of Massillon developed objectives and goals in the Consolidated Plan and the Annual Action Plan to meet the</w:t>
      </w:r>
      <w:r>
        <w:rPr>
          <w:rFonts w:cs="Arial"/>
        </w:rPr>
        <w:t xml:space="preserve"> underserved needs. The City’s objectives and goals are to provide a better quality of life for low to moderate income persons through the City’s investments and the CDBG funding, as well as working towards the prevention and/or elimination of slum and bli</w:t>
      </w:r>
      <w:r>
        <w:rPr>
          <w:rFonts w:cs="Arial"/>
        </w:rPr>
        <w:t>ght. CDBG funding provided by HUD has increased our ability to provide activities that have greatly assisted the underserved.</w:t>
      </w:r>
    </w:p>
    <w:p w:rsidR="00BC76C4" w:rsidRDefault="00BC2814">
      <w:pPr>
        <w:widowControl w:val="0"/>
        <w:spacing w:beforeAutospacing="1" w:afterAutospacing="1"/>
        <w:rPr>
          <w:rFonts w:cs="Arial"/>
        </w:rPr>
      </w:pPr>
      <w:r>
        <w:rPr>
          <w:rFonts w:cs="Arial"/>
        </w:rPr>
        <w:t>Our emergency rehabilitation program helps homeowners to be able to continue to live in their homes, and provides safe and sustain</w:t>
      </w:r>
      <w:r>
        <w:rPr>
          <w:rFonts w:cs="Arial"/>
        </w:rPr>
        <w:t xml:space="preserve">able living environments. Funding to Habitat for Humanity, the </w:t>
      </w:r>
      <w:proofErr w:type="spellStart"/>
      <w:r>
        <w:rPr>
          <w:rFonts w:cs="Arial"/>
        </w:rPr>
        <w:t>Commquest</w:t>
      </w:r>
      <w:proofErr w:type="spellEnd"/>
      <w:r>
        <w:rPr>
          <w:rFonts w:cs="Arial"/>
        </w:rPr>
        <w:t xml:space="preserve"> Homeless Shelter, Domestic Violence shelter, Faith </w:t>
      </w:r>
      <w:proofErr w:type="gramStart"/>
      <w:r>
        <w:rPr>
          <w:rFonts w:cs="Arial"/>
        </w:rPr>
        <w:t>In</w:t>
      </w:r>
      <w:proofErr w:type="gramEnd"/>
      <w:r>
        <w:rPr>
          <w:rFonts w:cs="Arial"/>
        </w:rPr>
        <w:t xml:space="preserve"> Action, Make-A-Way, Stark Fresh, Salvation Army, and the YMCA of Massillon all support the underserved population.</w:t>
      </w:r>
    </w:p>
    <w:p w:rsidR="00BC76C4" w:rsidRDefault="00BC2814">
      <w:pPr>
        <w:widowControl w:val="0"/>
        <w:spacing w:beforeAutospacing="1" w:afterAutospacing="1"/>
        <w:rPr>
          <w:rFonts w:cs="Arial"/>
        </w:rPr>
      </w:pPr>
      <w:r>
        <w:rPr>
          <w:rFonts w:cs="Arial"/>
        </w:rPr>
        <w:t>The City of Ma</w:t>
      </w:r>
      <w:r>
        <w:rPr>
          <w:rFonts w:cs="Arial"/>
        </w:rPr>
        <w:t xml:space="preserve">ssillon has greatly improved focus with its code enforcement capacity to ensure that property owners are aware of the city ordinances, codes and requirements for maintenance of their properties to protect the health, safety, welfare, and protection of all </w:t>
      </w:r>
      <w:r>
        <w:rPr>
          <w:rFonts w:cs="Arial"/>
        </w:rPr>
        <w:t>persons in the CDBG target areas. Properties not maintained and in code violation will fall into disrepair, deteriorate, devalue neighborhoods, and become an encouragement to crime, unsafe conditions, and lead to slums and blight. During the 2025 Program Y</w:t>
      </w:r>
      <w:r>
        <w:rPr>
          <w:rFonts w:cs="Arial"/>
        </w:rPr>
        <w:t xml:space="preserve">ear, the City of Massillon Community Development and Housing Departments have continued to increased public awareness of the CDBG programs available to assist the underserved. We have continued to focus on community outreach. The City's website contains a </w:t>
      </w:r>
      <w:r>
        <w:rPr>
          <w:rFonts w:cs="Arial"/>
        </w:rPr>
        <w:t>page dedicated to Housing/Fair Housing, where we post many resources from HUD and individual brochures created in our department. We have flyers available in several different locations. The Community Development and Housing Departments have continued to d</w:t>
      </w:r>
      <w:r>
        <w:rPr>
          <w:rFonts w:cs="Arial"/>
        </w:rPr>
        <w:t>istribute Stark County Help Guides, which was produced by several of our local non-profit agencies. The Help Guide includes resources for housing/subsidized housing/shelters, employment, senior citizens, food resources, mental health resources, legal assis</w:t>
      </w:r>
      <w:r>
        <w:rPr>
          <w:rFonts w:cs="Arial"/>
        </w:rPr>
        <w:t>tance, etc.</w:t>
      </w:r>
    </w:p>
    <w:p w:rsidR="00FE3457" w:rsidRDefault="005268B9">
      <w:pPr>
        <w:widowControl w:val="0"/>
        <w:rPr>
          <w:b/>
          <w:sz w:val="24"/>
          <w:szCs w:val="24"/>
        </w:rPr>
      </w:pPr>
      <w:r>
        <w:rPr>
          <w:b/>
          <w:sz w:val="24"/>
          <w:szCs w:val="24"/>
        </w:rPr>
        <w:lastRenderedPageBreak/>
        <w:t>Actions taken to reduce lead-based paint hazards. 91.220(k); 91.320(j)</w:t>
      </w:r>
    </w:p>
    <w:p w:rsidR="00BC76C4" w:rsidRDefault="00BC2814">
      <w:pPr>
        <w:widowControl w:val="0"/>
        <w:spacing w:beforeAutospacing="1" w:afterAutospacing="1"/>
        <w:rPr>
          <w:rFonts w:cs="Arial"/>
        </w:rPr>
      </w:pPr>
      <w:r>
        <w:rPr>
          <w:rFonts w:cs="Arial"/>
        </w:rPr>
        <w:t>The City of Massillon is focused on lead-based paint hazards. All housing rehabilitation projects for 2024 program year were reviewed and addressed for individual safety and</w:t>
      </w:r>
      <w:r>
        <w:rPr>
          <w:rFonts w:cs="Arial"/>
        </w:rPr>
        <w:t xml:space="preserve"> risk of lead-based paint. The City works with the Stark County Regional Planning Commission for the inspections and evaluations for lead and all the rehab work is required to be carried out in a lead safe manner by licensed contractors. The City’s Housing</w:t>
      </w:r>
      <w:r>
        <w:rPr>
          <w:rFonts w:cs="Arial"/>
        </w:rPr>
        <w:t xml:space="preserve"> Director performs all work, education, and documentation regarding the lead issues. The Director gives all persons receiving services the EPA brochure on lead hazards. All rehab work is tested for lead when the project is completed and if they do not pass</w:t>
      </w:r>
      <w:r>
        <w:rPr>
          <w:rFonts w:cs="Arial"/>
        </w:rPr>
        <w:t xml:space="preserve"> inspections, they must be re-cleaned and re-tested until they pass the lead tests. </w:t>
      </w:r>
    </w:p>
    <w:p w:rsidR="00FE3457" w:rsidRDefault="005268B9">
      <w:pPr>
        <w:widowControl w:val="0"/>
        <w:rPr>
          <w:b/>
          <w:sz w:val="24"/>
          <w:szCs w:val="24"/>
        </w:rPr>
      </w:pPr>
      <w:r>
        <w:rPr>
          <w:b/>
          <w:sz w:val="24"/>
          <w:szCs w:val="24"/>
        </w:rPr>
        <w:t>Actions taken to reduce the number of poverty-level families. 91.220(k); 91.320(j)</w:t>
      </w:r>
    </w:p>
    <w:p w:rsidR="00BC76C4" w:rsidRDefault="00BC2814">
      <w:pPr>
        <w:widowControl w:val="0"/>
        <w:spacing w:beforeAutospacing="1" w:afterAutospacing="1"/>
        <w:rPr>
          <w:rFonts w:cs="Arial"/>
        </w:rPr>
      </w:pPr>
      <w:r>
        <w:rPr>
          <w:rFonts w:cs="Arial"/>
        </w:rPr>
        <w:t>Through its citizens participation process, and through its cooperation with other local</w:t>
      </w:r>
      <w:r>
        <w:rPr>
          <w:rFonts w:cs="Arial"/>
        </w:rPr>
        <w:t xml:space="preserve"> governments in the Stark County HOME Consortium, the City of Massillon has worked to reduce the number of poverty-level families in several ways. The City carries out a comprehensive program of activities and programs designed to address these poverty iss</w:t>
      </w:r>
      <w:r>
        <w:rPr>
          <w:rFonts w:cs="Arial"/>
        </w:rPr>
        <w:t>ues:</w:t>
      </w:r>
    </w:p>
    <w:p w:rsidR="00BC76C4" w:rsidRDefault="00BC2814">
      <w:pPr>
        <w:widowControl w:val="0"/>
        <w:spacing w:beforeAutospacing="1" w:afterAutospacing="1"/>
        <w:rPr>
          <w:rFonts w:cs="Arial"/>
        </w:rPr>
      </w:pPr>
      <w:r>
        <w:rPr>
          <w:rFonts w:cs="Arial"/>
        </w:rPr>
        <w:t>1.) Housing rehabilitation and homeownership assistance programs to provide affordable housing and improve housing opportunities.</w:t>
      </w:r>
    </w:p>
    <w:p w:rsidR="00BC76C4" w:rsidRDefault="00BC2814">
      <w:pPr>
        <w:widowControl w:val="0"/>
        <w:spacing w:beforeAutospacing="1" w:afterAutospacing="1"/>
        <w:rPr>
          <w:rFonts w:cs="Arial"/>
        </w:rPr>
      </w:pPr>
      <w:r>
        <w:rPr>
          <w:rFonts w:cs="Arial"/>
        </w:rPr>
        <w:t>2.) Public facility and public improvement projects, along with housing Code Enforcement, to improve low income neighborh</w:t>
      </w:r>
      <w:r>
        <w:rPr>
          <w:rFonts w:cs="Arial"/>
        </w:rPr>
        <w:t>oods and agencies serving low income residents in these areas.</w:t>
      </w:r>
    </w:p>
    <w:p w:rsidR="00BC76C4" w:rsidRDefault="00BC2814">
      <w:pPr>
        <w:widowControl w:val="0"/>
        <w:spacing w:beforeAutospacing="1" w:afterAutospacing="1"/>
        <w:rPr>
          <w:rFonts w:cs="Arial"/>
        </w:rPr>
      </w:pPr>
      <w:r>
        <w:rPr>
          <w:rFonts w:cs="Arial"/>
        </w:rPr>
        <w:t>3.) Public service activities to meet the social, economic, health, and educational needs of low-income persons, including the homeless and those threatened with homelessness.</w:t>
      </w:r>
    </w:p>
    <w:p w:rsidR="00BC76C4" w:rsidRDefault="00BC2814">
      <w:pPr>
        <w:widowControl w:val="0"/>
        <w:spacing w:beforeAutospacing="1" w:afterAutospacing="1"/>
        <w:rPr>
          <w:rFonts w:cs="Arial"/>
        </w:rPr>
      </w:pPr>
      <w:r>
        <w:rPr>
          <w:rFonts w:cs="Arial"/>
        </w:rPr>
        <w:t xml:space="preserve">In addition, the </w:t>
      </w:r>
      <w:r>
        <w:rPr>
          <w:rFonts w:cs="Arial"/>
        </w:rPr>
        <w:t>City of Massillon works with many organizations and nonprofits in the City to provide economic anti-poverty strategies such as working to assist with employment for poverty-level persons through an annual job fair in collaboration with Ohio Means Jobs. The</w:t>
      </w:r>
      <w:r>
        <w:rPr>
          <w:rFonts w:cs="Arial"/>
        </w:rPr>
        <w:t xml:space="preserve"> City of Massillon operated its own Fair Housing program for the 2025 Program Year for persons and families of Massillon.</w:t>
      </w:r>
    </w:p>
    <w:p w:rsidR="00FE3457" w:rsidRDefault="005268B9">
      <w:pPr>
        <w:widowControl w:val="0"/>
        <w:rPr>
          <w:b/>
          <w:sz w:val="24"/>
          <w:szCs w:val="24"/>
        </w:rPr>
      </w:pPr>
      <w:r>
        <w:rPr>
          <w:b/>
          <w:sz w:val="24"/>
          <w:szCs w:val="24"/>
        </w:rPr>
        <w:t>Actions taken to develop institutional structure. 91.220(k); 91.320(j)</w:t>
      </w:r>
    </w:p>
    <w:p w:rsidR="00BC76C4" w:rsidRDefault="00BC2814">
      <w:pPr>
        <w:widowControl w:val="0"/>
        <w:spacing w:beforeAutospacing="1" w:afterAutospacing="1"/>
        <w:rPr>
          <w:rFonts w:cs="Arial"/>
        </w:rPr>
      </w:pPr>
      <w:r>
        <w:rPr>
          <w:rFonts w:cs="Arial"/>
        </w:rPr>
        <w:t>The City of Massillon works with the Stark County Regional Plan</w:t>
      </w:r>
      <w:r>
        <w:rPr>
          <w:rFonts w:cs="Arial"/>
        </w:rPr>
        <w:t>ning Commission and the City of Alliance in a countywide HOME Consortium to provide an area wide approach to housing and community development. This partnership structure provides a leveraging of funds and gives our communities support for housing needs an</w:t>
      </w:r>
      <w:r>
        <w:rPr>
          <w:rFonts w:cs="Arial"/>
        </w:rPr>
        <w:t>d it strengthens all three agencies to better secure and manage our own CDBG funding. The City also participates in a Homeless Continuum of Care to provide another example of a structured approach to homelessness. Also, within the City of Massillon, we par</w:t>
      </w:r>
      <w:r>
        <w:rPr>
          <w:rFonts w:cs="Arial"/>
        </w:rPr>
        <w:t xml:space="preserve">ticipate in the local Western Stark Homeless Committee/Task Force. This group has been in existence since 2006. It is a group that pulls together a number of people – the local emergency shelter, domestic violence shelter, </w:t>
      </w:r>
      <w:r>
        <w:rPr>
          <w:rFonts w:cs="Arial"/>
        </w:rPr>
        <w:lastRenderedPageBreak/>
        <w:t>the Salvation Army Outreach Coord</w:t>
      </w:r>
      <w:r>
        <w:rPr>
          <w:rFonts w:cs="Arial"/>
        </w:rPr>
        <w:t>inator, the local clergy, city officials, and volunteers. This task group is chaired by our local judge who brings the local justice system to address homeless issues. These institutional and structured approaches help improve the community needs and incre</w:t>
      </w:r>
      <w:r>
        <w:rPr>
          <w:rFonts w:cs="Arial"/>
        </w:rPr>
        <w:t>ase resources to make a bigger impact and a more collective identity and existence.  The City of Massillon also participates in the Stark County Local Emergency Food &amp; Shelter Program, which provides emergency food and shelter programs in Stark County. </w:t>
      </w:r>
    </w:p>
    <w:p w:rsidR="00FE3457" w:rsidRDefault="005268B9">
      <w:pPr>
        <w:widowControl w:val="0"/>
        <w:rPr>
          <w:b/>
          <w:sz w:val="24"/>
          <w:szCs w:val="24"/>
        </w:rPr>
      </w:pPr>
      <w:r>
        <w:rPr>
          <w:b/>
          <w:sz w:val="24"/>
          <w:szCs w:val="24"/>
        </w:rPr>
        <w:t>Actions taken to enhance coordination between public and private housing and social service agencies. 91.220(k); 91.320(j)</w:t>
      </w:r>
    </w:p>
    <w:p w:rsidR="00BC76C4" w:rsidRDefault="00BC2814">
      <w:pPr>
        <w:widowControl w:val="0"/>
        <w:spacing w:beforeAutospacing="1" w:afterAutospacing="1"/>
        <w:rPr>
          <w:rFonts w:cs="Arial"/>
        </w:rPr>
      </w:pPr>
      <w:r>
        <w:rPr>
          <w:rFonts w:cs="Arial"/>
        </w:rPr>
        <w:t>The City of Massillon continues to coordinate with local agencies, nonprofits, and social service agencies to be of assistance and serv</w:t>
      </w:r>
      <w:r>
        <w:rPr>
          <w:rFonts w:cs="Arial"/>
        </w:rPr>
        <w:t>ices to citizens of our community in need. These agencies include, but not limited to, the City of Massillon local government and Massillon Health Department, Stark County Regional Planning Commission, Stark Metropolitan Housing, ICAN, OHIO MEANS JOBS, Hom</w:t>
      </w:r>
      <w:r>
        <w:rPr>
          <w:rFonts w:cs="Arial"/>
        </w:rPr>
        <w:t xml:space="preserve">eless Continuum of Care, Western Stark Homeless Committee/Task Force, and Stark County Local Emergency Food &amp; Shelter Program. The mayor of Massillon and the Massillon Community Development Director are available and open to meeting and having discussions </w:t>
      </w:r>
      <w:r>
        <w:rPr>
          <w:rFonts w:cs="Arial"/>
        </w:rPr>
        <w:t>with any group or organization to address community development, housing needs, and other social services.</w:t>
      </w:r>
    </w:p>
    <w:p w:rsidR="00FE3457" w:rsidRDefault="005268B9">
      <w:pPr>
        <w:widowControl w:val="0"/>
        <w:rPr>
          <w:b/>
          <w:sz w:val="24"/>
          <w:szCs w:val="24"/>
        </w:rPr>
      </w:pPr>
      <w:r>
        <w:rPr>
          <w:b/>
          <w:sz w:val="24"/>
          <w:szCs w:val="24"/>
        </w:rPr>
        <w:t xml:space="preserve">Identify actions taken to overcome the effects of any impediments identified in the </w:t>
      </w:r>
      <w:proofErr w:type="gramStart"/>
      <w:r>
        <w:rPr>
          <w:b/>
          <w:sz w:val="24"/>
          <w:szCs w:val="24"/>
        </w:rPr>
        <w:t>jurisdictions</w:t>
      </w:r>
      <w:proofErr w:type="gramEnd"/>
      <w:r>
        <w:rPr>
          <w:b/>
          <w:sz w:val="24"/>
          <w:szCs w:val="24"/>
        </w:rPr>
        <w:t xml:space="preserve"> analysis of impediments to fair housing choice.  91.520(a)</w:t>
      </w:r>
    </w:p>
    <w:p w:rsidR="00BC76C4" w:rsidRDefault="00BC2814">
      <w:pPr>
        <w:widowControl w:val="0"/>
        <w:spacing w:beforeAutospacing="1" w:afterAutospacing="1"/>
        <w:rPr>
          <w:rFonts w:cs="Arial"/>
        </w:rPr>
      </w:pPr>
      <w:r>
        <w:rPr>
          <w:rFonts w:cs="Arial"/>
        </w:rPr>
        <w:t>The City of Massillon operates its own Fair Housing program which is designed to improve and promote housing opportunities in the community, including education and outreach, monitoring and evaluation, and administration of fair housing laws. New Fair Hous</w:t>
      </w:r>
      <w:r>
        <w:rPr>
          <w:rFonts w:cs="Arial"/>
        </w:rPr>
        <w:t>ing brochures were downloaded and printed from the HUD Exchange. Fair Housing brochures have been distributed and circulated throughout the City. All brochures are on our website, handed out to all nonprofits in the City, at the Massillon Public Library, a</w:t>
      </w:r>
      <w:r>
        <w:rPr>
          <w:rFonts w:cs="Arial"/>
        </w:rPr>
        <w:t xml:space="preserve">nd Stark Metropolitan Housing office. The City's website contains a page dedicated to Housing/Fair Housing, where we post many resources from HUD and individual brochures created in our department. Fair Housing staff have </w:t>
      </w:r>
      <w:proofErr w:type="spellStart"/>
      <w:r>
        <w:rPr>
          <w:rFonts w:cs="Arial"/>
        </w:rPr>
        <w:t>boothes</w:t>
      </w:r>
      <w:proofErr w:type="spellEnd"/>
      <w:r>
        <w:rPr>
          <w:rFonts w:cs="Arial"/>
        </w:rPr>
        <w:t xml:space="preserve"> at numerous public communi</w:t>
      </w:r>
      <w:r>
        <w:rPr>
          <w:rFonts w:cs="Arial"/>
        </w:rPr>
        <w:t xml:space="preserve">ty events to share information with the public throughout the </w:t>
      </w:r>
      <w:proofErr w:type="spellStart"/>
      <w:proofErr w:type="gramStart"/>
      <w:r>
        <w:rPr>
          <w:rFonts w:cs="Arial"/>
        </w:rPr>
        <w:t>year.The</w:t>
      </w:r>
      <w:proofErr w:type="spellEnd"/>
      <w:proofErr w:type="gramEnd"/>
      <w:r>
        <w:rPr>
          <w:rFonts w:cs="Arial"/>
        </w:rPr>
        <w:t xml:space="preserve"> City continues to review and implement suggestions and findings from the 2019 Stark County HOME Consortium's Analysis of Impediments to Fair Housing Choice.</w:t>
      </w:r>
    </w:p>
    <w:p w:rsidR="00FE3457" w:rsidRDefault="005268B9">
      <w:pPr>
        <w:pStyle w:val="Heading2"/>
        <w:pageBreakBefore/>
        <w:widowControl w:val="0"/>
        <w:rPr>
          <w:rFonts w:ascii="Calibri" w:hAnsi="Calibri"/>
          <w:i w:val="0"/>
        </w:rPr>
      </w:pPr>
      <w:r>
        <w:rPr>
          <w:rFonts w:ascii="Calibri" w:hAnsi="Calibri"/>
          <w:i w:val="0"/>
        </w:rPr>
        <w:lastRenderedPageBreak/>
        <w:t>CR-40 - Monitoring 91.220 and 91.230</w:t>
      </w:r>
    </w:p>
    <w:p w:rsidR="00FE3457" w:rsidRDefault="005268B9">
      <w:pPr>
        <w:widowControl w:val="0"/>
        <w:rPr>
          <w:b/>
          <w:sz w:val="24"/>
          <w:szCs w:val="24"/>
        </w:rPr>
      </w:pPr>
      <w:r>
        <w:rPr>
          <w:b/>
          <w:sz w:val="24"/>
          <w:szCs w:val="24"/>
        </w:rPr>
        <w:t>Describe the standards and procedures used to monitor activities carried out in furtherance of the plan and used to ensure long-term compliance with requirements of the programs involved, including minority business outreach and the comprehensive planning requirements</w:t>
      </w:r>
    </w:p>
    <w:p w:rsidR="00BC76C4" w:rsidRDefault="00BC2814">
      <w:pPr>
        <w:widowControl w:val="0"/>
        <w:spacing w:beforeAutospacing="1" w:afterAutospacing="1"/>
        <w:rPr>
          <w:rFonts w:cs="Arial"/>
        </w:rPr>
      </w:pPr>
      <w:r>
        <w:rPr>
          <w:rFonts w:cs="Arial"/>
        </w:rPr>
        <w:t>The review, monitoring, and performance evaluations of CDBG programs and projects is the direct responsibility of the City of Massillon Community Development Department. Compliance with Federal guidelines, fulfillment of goals and objectives, and the colle</w:t>
      </w:r>
      <w:r>
        <w:rPr>
          <w:rFonts w:cs="Arial"/>
        </w:rPr>
        <w:t>ction of data is completed by this office. Program objectives are reviewed during the year to determine whether these objectives are being adequately addressed by the Action Plan.</w:t>
      </w:r>
    </w:p>
    <w:p w:rsidR="00BC76C4" w:rsidRDefault="00BC2814">
      <w:pPr>
        <w:widowControl w:val="0"/>
        <w:spacing w:beforeAutospacing="1" w:afterAutospacing="1"/>
        <w:rPr>
          <w:rFonts w:cs="Arial"/>
        </w:rPr>
      </w:pPr>
      <w:r>
        <w:rPr>
          <w:rFonts w:cs="Arial"/>
        </w:rPr>
        <w:t>A comprehensive annual formal on-site monitoring visit is typically performe</w:t>
      </w:r>
      <w:r>
        <w:rPr>
          <w:rFonts w:cs="Arial"/>
        </w:rPr>
        <w:t>d at each subrecipient's physical location. Using a monitoring checklist, incorporating HUD Guidelines, a review of files and procedures monitored and documented at each sub-recipient location. Informal monitoring visits may be conducted to ensure complian</w:t>
      </w:r>
      <w:r>
        <w:rPr>
          <w:rFonts w:cs="Arial"/>
        </w:rPr>
        <w:t>ce with program requirements throughout the program year. When submitting a request for reimbursement from the City, all subrecipients are required to submit a progress report including documentation for funds requested and a HUD Required Performance Outpu</w:t>
      </w:r>
      <w:r>
        <w:rPr>
          <w:rFonts w:cs="Arial"/>
        </w:rPr>
        <w:t xml:space="preserve">t Indicators sheet signed by the agency official responsible for CDBG funds. The City allows CDBG </w:t>
      </w:r>
      <w:proofErr w:type="spellStart"/>
      <w:r>
        <w:rPr>
          <w:rFonts w:cs="Arial"/>
        </w:rPr>
        <w:t>subreciepients</w:t>
      </w:r>
      <w:proofErr w:type="spellEnd"/>
      <w:r>
        <w:rPr>
          <w:rFonts w:cs="Arial"/>
        </w:rPr>
        <w:t xml:space="preserve"> to request reimbursement on a monthly, quarterly, or one-time basis.</w:t>
      </w:r>
    </w:p>
    <w:p w:rsidR="00BC76C4" w:rsidRDefault="00BC2814">
      <w:pPr>
        <w:widowControl w:val="0"/>
        <w:spacing w:beforeAutospacing="1" w:afterAutospacing="1"/>
        <w:rPr>
          <w:rFonts w:cs="Arial"/>
        </w:rPr>
      </w:pPr>
      <w:r>
        <w:rPr>
          <w:rFonts w:cs="Arial"/>
        </w:rPr>
        <w:t>The City of Massillon performs quarterly reconciliation with internal fina</w:t>
      </w:r>
      <w:r>
        <w:rPr>
          <w:rFonts w:cs="Arial"/>
        </w:rPr>
        <w:t>ncial records and the City Auditor via the PR 29 quarterly financial report to HUD. Internally, the Director of Development performs monthly reconciliation of department financial records with the City Auditor and internally monitors the status of all CDBG</w:t>
      </w:r>
      <w:r>
        <w:rPr>
          <w:rFonts w:cs="Arial"/>
        </w:rPr>
        <w:t xml:space="preserve"> projects and activities to ensure their timely expenditure of funds.</w:t>
      </w:r>
    </w:p>
    <w:p w:rsidR="00FE3457" w:rsidRDefault="00FE3457">
      <w:pPr>
        <w:widowControl w:val="0"/>
        <w:rPr>
          <w:rFonts w:cs="Arial"/>
        </w:rPr>
      </w:pPr>
    </w:p>
    <w:p w:rsidR="00FE3457" w:rsidRDefault="00FE3457">
      <w:pPr>
        <w:widowControl w:val="0"/>
        <w:rPr>
          <w:rFonts w:cs="Arial"/>
        </w:rPr>
      </w:pPr>
    </w:p>
    <w:p w:rsidR="00FE3457" w:rsidRDefault="00FE3457">
      <w:pPr>
        <w:widowControl w:val="0"/>
        <w:rPr>
          <w:rFonts w:cs="Arial"/>
        </w:rPr>
      </w:pPr>
    </w:p>
    <w:p w:rsidR="00FE3457" w:rsidRDefault="005268B9">
      <w:pPr>
        <w:widowControl w:val="0"/>
        <w:rPr>
          <w:b/>
          <w:sz w:val="24"/>
          <w:szCs w:val="24"/>
        </w:rPr>
      </w:pPr>
      <w:r>
        <w:rPr>
          <w:b/>
          <w:sz w:val="24"/>
          <w:szCs w:val="24"/>
        </w:rPr>
        <w:t>Citizen Participation Plan 91.105(d); 91.115(d)</w:t>
      </w:r>
    </w:p>
    <w:p w:rsidR="00FE3457" w:rsidRDefault="005268B9">
      <w:pPr>
        <w:widowControl w:val="0"/>
        <w:rPr>
          <w:sz w:val="24"/>
          <w:szCs w:val="24"/>
        </w:rPr>
      </w:pPr>
      <w:r>
        <w:rPr>
          <w:b/>
          <w:sz w:val="24"/>
          <w:szCs w:val="24"/>
        </w:rPr>
        <w:t>Describe the efforts to provide citizens with reasonable notice and an opportunity to comment on performance reports</w:t>
      </w:r>
      <w:r>
        <w:rPr>
          <w:sz w:val="24"/>
          <w:szCs w:val="24"/>
        </w:rPr>
        <w:t>.</w:t>
      </w:r>
    </w:p>
    <w:p w:rsidR="00BC76C4" w:rsidRDefault="00BC2814">
      <w:pPr>
        <w:spacing w:beforeAutospacing="1" w:afterAutospacing="1"/>
      </w:pPr>
      <w:r>
        <w:t xml:space="preserve">The draft of the </w:t>
      </w:r>
      <w:r>
        <w:t xml:space="preserve">PY 2025 CAPER were made available to residents </w:t>
      </w:r>
      <w:proofErr w:type="spellStart"/>
      <w:r>
        <w:t>begining</w:t>
      </w:r>
      <w:proofErr w:type="spellEnd"/>
      <w:r>
        <w:t xml:space="preserve"> August 27th, 2026. Copies of the CAPER were placed at the Massillon Public Library and in the Community Development Department lobby at City Hall. The primary means of seeking public participation and</w:t>
      </w:r>
      <w:r>
        <w:t xml:space="preserve"> notifying the public of upcoming plans and activities is through the City's website, </w:t>
      </w:r>
      <w:r>
        <w:rPr>
          <w:u w:val="single"/>
        </w:rPr>
        <w:t>https://massillonohio.gov/businesses/community-development/.</w:t>
      </w:r>
      <w:r>
        <w:t xml:space="preserve"> </w:t>
      </w:r>
      <w:proofErr w:type="spellStart"/>
      <w:r>
        <w:t>Advertisment</w:t>
      </w:r>
      <w:proofErr w:type="spellEnd"/>
      <w:r>
        <w:t xml:space="preserve"> for the CAPER review </w:t>
      </w:r>
      <w:r>
        <w:lastRenderedPageBreak/>
        <w:t>meeting was published online on August 27th, 2026, and was also placed in t</w:t>
      </w:r>
      <w:r>
        <w:t>he local newspaper, the Independent on August 27th, 2026, and A public hearing was held regarding the CAPER on September 18th, 2026. No community members were in attendance</w:t>
      </w:r>
      <w:r>
        <w:rPr>
          <w:b/>
        </w:rPr>
        <w:t>.</w:t>
      </w:r>
      <w:r>
        <w:t xml:space="preserve"> During the comment period no comments were received.</w:t>
      </w:r>
    </w:p>
    <w:p w:rsidR="00FE3457" w:rsidRDefault="005268B9">
      <w:pPr>
        <w:rPr>
          <w:b/>
          <w:i/>
          <w:sz w:val="28"/>
          <w:szCs w:val="28"/>
        </w:rPr>
      </w:pPr>
      <w:r>
        <w:rPr>
          <w:b/>
          <w:sz w:val="28"/>
          <w:szCs w:val="28"/>
        </w:rPr>
        <w:t>CR-45 - CDBG 91.520(c)</w:t>
      </w:r>
    </w:p>
    <w:p w:rsidR="00FE3457" w:rsidRDefault="005268B9">
      <w:pPr>
        <w:widowControl w:val="0"/>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rsidR="00BC76C4" w:rsidRDefault="00BC2814">
      <w:pPr>
        <w:widowControl w:val="0"/>
        <w:spacing w:beforeAutospacing="1" w:afterAutospacing="1"/>
        <w:rPr>
          <w:rFonts w:cs="Arial"/>
        </w:rPr>
      </w:pPr>
      <w:r>
        <w:rPr>
          <w:rFonts w:cs="Arial"/>
        </w:rPr>
        <w:t>There were no changes in the jurisdiction program objectives this year.</w:t>
      </w:r>
      <w:r>
        <w:rPr>
          <w:rFonts w:cs="Arial"/>
        </w:rPr>
        <w:t>  No program amendments were made.</w:t>
      </w:r>
    </w:p>
    <w:p w:rsidR="00FE3457" w:rsidRDefault="005268B9">
      <w:pPr>
        <w:widowControl w:val="0"/>
        <w:rPr>
          <w:b/>
          <w:sz w:val="24"/>
          <w:szCs w:val="24"/>
        </w:rPr>
      </w:pPr>
      <w:r>
        <w:rPr>
          <w:b/>
          <w:sz w:val="24"/>
          <w:szCs w:val="24"/>
        </w:rPr>
        <w:t>Does this Jurisdiction have any open Brownfields Economic Development Initiative (BEDI) grants?</w:t>
      </w:r>
    </w:p>
    <w:p w:rsidR="00BC76C4" w:rsidRDefault="00BC2814">
      <w:pPr>
        <w:widowControl w:val="0"/>
        <w:spacing w:beforeAutospacing="1" w:afterAutospacing="1"/>
        <w:rPr>
          <w:rFonts w:cs="Arial"/>
        </w:rPr>
      </w:pPr>
      <w:r>
        <w:rPr>
          <w:rFonts w:cs="Arial"/>
        </w:rPr>
        <w:t>No</w:t>
      </w:r>
    </w:p>
    <w:p w:rsidR="00FE3457" w:rsidRDefault="005268B9">
      <w:pPr>
        <w:widowControl w:val="0"/>
        <w:rPr>
          <w:b/>
          <w:sz w:val="24"/>
          <w:szCs w:val="24"/>
        </w:rPr>
      </w:pPr>
      <w:r>
        <w:rPr>
          <w:b/>
          <w:sz w:val="24"/>
          <w:szCs w:val="24"/>
        </w:rPr>
        <w:t xml:space="preserve"> [BEDI </w:t>
      </w:r>
      <w:proofErr w:type="gramStart"/>
      <w:r>
        <w:rPr>
          <w:b/>
          <w:sz w:val="24"/>
          <w:szCs w:val="24"/>
        </w:rPr>
        <w:t>grantees]  Describe</w:t>
      </w:r>
      <w:proofErr w:type="gramEnd"/>
      <w:r>
        <w:rPr>
          <w:b/>
          <w:sz w:val="24"/>
          <w:szCs w:val="24"/>
        </w:rPr>
        <w:t xml:space="preserve"> accomplishments and program outcomes during the last year.</w:t>
      </w:r>
    </w:p>
    <w:p w:rsidR="00FE3457" w:rsidRDefault="00FE3457">
      <w:pPr>
        <w:widowControl w:val="0"/>
        <w:rPr>
          <w:rFonts w:cs="Arial"/>
        </w:rPr>
      </w:pPr>
    </w:p>
    <w:p w:rsidR="00FE3457" w:rsidRDefault="00FE3457"/>
    <w:p w:rsidR="00FE3457" w:rsidRDefault="005268B9">
      <w:pPr>
        <w:keepNext/>
        <w:pageBreakBefore/>
        <w:widowControl w:val="0"/>
        <w:spacing w:before="240" w:after="60"/>
        <w:outlineLvl w:val="1"/>
        <w:rPr>
          <w:rFonts w:cs="Arial"/>
          <w:b/>
          <w:bCs/>
          <w:iCs/>
          <w:sz w:val="28"/>
          <w:szCs w:val="28"/>
        </w:rPr>
      </w:pPr>
      <w:r>
        <w:rPr>
          <w:rFonts w:cs="Arial"/>
          <w:b/>
          <w:bCs/>
          <w:iCs/>
          <w:sz w:val="28"/>
          <w:szCs w:val="28"/>
        </w:rPr>
        <w:lastRenderedPageBreak/>
        <w:t>CR-45 - CDBG 91.520(c)</w:t>
      </w:r>
    </w:p>
    <w:p w:rsidR="00FE3457" w:rsidRDefault="005268B9">
      <w:pPr>
        <w:widowControl w:val="0"/>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rsidR="00BC76C4" w:rsidRDefault="00BC2814">
      <w:pPr>
        <w:widowControl w:val="0"/>
        <w:spacing w:beforeAutospacing="1" w:afterAutospacing="1"/>
        <w:rPr>
          <w:rFonts w:cs="Arial"/>
        </w:rPr>
      </w:pPr>
      <w:r>
        <w:rPr>
          <w:rFonts w:cs="Arial"/>
        </w:rPr>
        <w:t xml:space="preserve">There were no changes in the jurisdiction program objectives this year.  No </w:t>
      </w:r>
      <w:r>
        <w:rPr>
          <w:rFonts w:cs="Arial"/>
        </w:rPr>
        <w:t>program amendments were made.</w:t>
      </w:r>
    </w:p>
    <w:p w:rsidR="00FE3457" w:rsidRDefault="005268B9">
      <w:pPr>
        <w:widowControl w:val="0"/>
        <w:rPr>
          <w:b/>
          <w:sz w:val="24"/>
          <w:szCs w:val="24"/>
        </w:rPr>
      </w:pPr>
      <w:r>
        <w:rPr>
          <w:b/>
          <w:sz w:val="24"/>
          <w:szCs w:val="24"/>
        </w:rPr>
        <w:t>Does this Jurisdiction have any open Brownfields Economic Development Initiative (BEDI) grants?</w:t>
      </w:r>
    </w:p>
    <w:p w:rsidR="00BC76C4" w:rsidRDefault="00BC2814">
      <w:pPr>
        <w:widowControl w:val="0"/>
        <w:spacing w:beforeAutospacing="1" w:afterAutospacing="1"/>
        <w:rPr>
          <w:rFonts w:cs="Arial"/>
        </w:rPr>
      </w:pPr>
      <w:r>
        <w:rPr>
          <w:rFonts w:cs="Arial"/>
        </w:rPr>
        <w:t>No</w:t>
      </w:r>
    </w:p>
    <w:p w:rsidR="00FE3457" w:rsidRDefault="005268B9">
      <w:pPr>
        <w:widowControl w:val="0"/>
        <w:rPr>
          <w:b/>
          <w:sz w:val="24"/>
          <w:szCs w:val="24"/>
        </w:rPr>
      </w:pPr>
      <w:r>
        <w:rPr>
          <w:b/>
          <w:sz w:val="24"/>
          <w:szCs w:val="24"/>
        </w:rPr>
        <w:t xml:space="preserve">[BEDI </w:t>
      </w:r>
      <w:proofErr w:type="gramStart"/>
      <w:r>
        <w:rPr>
          <w:b/>
          <w:sz w:val="24"/>
          <w:szCs w:val="24"/>
        </w:rPr>
        <w:t>grantees]  Describe</w:t>
      </w:r>
      <w:proofErr w:type="gramEnd"/>
      <w:r>
        <w:rPr>
          <w:b/>
          <w:sz w:val="24"/>
          <w:szCs w:val="24"/>
        </w:rPr>
        <w:t xml:space="preserve"> accomplishments and program outcomes during the last year.</w:t>
      </w:r>
    </w:p>
    <w:p w:rsidR="00FE3457" w:rsidRDefault="00FE3457">
      <w:pPr>
        <w:widowControl w:val="0"/>
        <w:rPr>
          <w:rFonts w:cs="Arial"/>
        </w:rPr>
      </w:pPr>
    </w:p>
    <w:p w:rsidR="00FE3457" w:rsidRDefault="00FE3457"/>
    <w:p w:rsidR="00FE3457" w:rsidRDefault="00FE3457"/>
    <w:p w:rsidR="00FE3457" w:rsidRDefault="005268B9">
      <w:pPr>
        <w:pStyle w:val="Heading2"/>
        <w:keepNext w:val="0"/>
        <w:pageBreakBefore/>
        <w:widowControl w:val="0"/>
        <w:rPr>
          <w:rFonts w:ascii="Calibri" w:hAnsi="Calibri"/>
          <w:i w:val="0"/>
        </w:rPr>
      </w:pPr>
      <w:r>
        <w:rPr>
          <w:rFonts w:ascii="Calibri" w:hAnsi="Calibri"/>
          <w:i w:val="0"/>
        </w:rPr>
        <w:lastRenderedPageBreak/>
        <w:t>CR-58 – Section 3</w:t>
      </w:r>
    </w:p>
    <w:p w:rsidR="00FE3457" w:rsidRDefault="005268B9">
      <w:pPr>
        <w:widowControl w:val="0"/>
        <w:rPr>
          <w:b/>
          <w:sz w:val="24"/>
          <w:szCs w:val="24"/>
        </w:rPr>
      </w:pPr>
      <w:r>
        <w:rPr>
          <w:b/>
          <w:sz w:val="24"/>
          <w:szCs w:val="24"/>
        </w:rPr>
        <w:t xml:space="preserve">Identify the number of individuals assisted and the types of assistance provided </w:t>
      </w:r>
    </w:p>
    <w:p w:rsidR="00FE3457" w:rsidRDefault="00FE3457">
      <w:pPr>
        <w:widowControl w:val="0"/>
        <w:rPr>
          <w:sz w:val="24"/>
          <w:szCs w:val="24"/>
        </w:rPr>
      </w:pPr>
    </w:p>
    <w:tbl>
      <w:tblPr>
        <w:tblW w:w="5021"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35"/>
        <w:gridCol w:w="793"/>
        <w:gridCol w:w="881"/>
        <w:gridCol w:w="706"/>
        <w:gridCol w:w="968"/>
        <w:gridCol w:w="706"/>
      </w:tblGrid>
      <w:tr w:rsidR="00FE3457">
        <w:trPr>
          <w:cantSplit/>
        </w:trPr>
        <w:tc>
          <w:tcPr>
            <w:tcW w:w="5490" w:type="dxa"/>
          </w:tcPr>
          <w:p w:rsidR="00FE3457" w:rsidRDefault="005268B9">
            <w:pPr>
              <w:keepNext/>
              <w:widowControl w:val="0"/>
              <w:tabs>
                <w:tab w:val="left" w:pos="2070"/>
              </w:tabs>
              <w:spacing w:after="0" w:line="240" w:lineRule="auto"/>
              <w:ind w:right="162"/>
              <w:jc w:val="center"/>
              <w:rPr>
                <w:b/>
              </w:rPr>
            </w:pPr>
            <w:r>
              <w:rPr>
                <w:b/>
              </w:rPr>
              <w:t>Total Labor Hours</w:t>
            </w:r>
          </w:p>
        </w:tc>
        <w:tc>
          <w:tcPr>
            <w:tcW w:w="810" w:type="dxa"/>
          </w:tcPr>
          <w:p w:rsidR="00FE3457" w:rsidRDefault="005268B9">
            <w:pPr>
              <w:keepNext/>
              <w:widowControl w:val="0"/>
              <w:spacing w:after="0" w:line="240" w:lineRule="auto"/>
              <w:jc w:val="center"/>
              <w:rPr>
                <w:b/>
              </w:rPr>
            </w:pPr>
            <w:r>
              <w:rPr>
                <w:b/>
              </w:rPr>
              <w:t>CDBG</w:t>
            </w:r>
          </w:p>
        </w:tc>
        <w:tc>
          <w:tcPr>
            <w:tcW w:w="900" w:type="dxa"/>
          </w:tcPr>
          <w:p w:rsidR="00FE3457" w:rsidRDefault="005268B9">
            <w:pPr>
              <w:keepNext/>
              <w:widowControl w:val="0"/>
              <w:spacing w:after="0" w:line="240" w:lineRule="auto"/>
              <w:jc w:val="center"/>
              <w:rPr>
                <w:b/>
              </w:rPr>
            </w:pPr>
            <w:r>
              <w:rPr>
                <w:b/>
              </w:rPr>
              <w:t>HOME</w:t>
            </w:r>
          </w:p>
        </w:tc>
        <w:tc>
          <w:tcPr>
            <w:tcW w:w="720" w:type="dxa"/>
          </w:tcPr>
          <w:p w:rsidR="00FE3457" w:rsidRDefault="005268B9">
            <w:pPr>
              <w:keepNext/>
              <w:widowControl w:val="0"/>
              <w:spacing w:after="0" w:line="240" w:lineRule="auto"/>
              <w:rPr>
                <w:b/>
              </w:rPr>
            </w:pPr>
            <w:r>
              <w:rPr>
                <w:b/>
              </w:rPr>
              <w:t>ESG</w:t>
            </w:r>
          </w:p>
        </w:tc>
        <w:tc>
          <w:tcPr>
            <w:tcW w:w="990" w:type="dxa"/>
          </w:tcPr>
          <w:p w:rsidR="00FE3457" w:rsidRDefault="005268B9">
            <w:pPr>
              <w:keepNext/>
              <w:widowControl w:val="0"/>
              <w:spacing w:after="0" w:line="240" w:lineRule="auto"/>
              <w:jc w:val="center"/>
              <w:rPr>
                <w:b/>
              </w:rPr>
            </w:pPr>
            <w:r>
              <w:rPr>
                <w:b/>
              </w:rPr>
              <w:t>HOPWA</w:t>
            </w:r>
          </w:p>
        </w:tc>
        <w:tc>
          <w:tcPr>
            <w:tcW w:w="720" w:type="dxa"/>
          </w:tcPr>
          <w:p w:rsidR="00FE3457" w:rsidRDefault="005268B9">
            <w:pPr>
              <w:keepNext/>
              <w:widowControl w:val="0"/>
              <w:spacing w:after="0" w:line="240" w:lineRule="auto"/>
              <w:jc w:val="center"/>
              <w:rPr>
                <w:b/>
              </w:rPr>
            </w:pPr>
            <w:r>
              <w:rPr>
                <w:b/>
              </w:rPr>
              <w:t>HTF</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Total Number of Activities</w:t>
            </w:r>
          </w:p>
        </w:tc>
        <w:tc>
          <w:tcPr>
            <w:tcW w:w="793" w:type="dxa"/>
            <w:vAlign w:val="center"/>
          </w:tcPr>
          <w:p w:rsidR="00BC76C4" w:rsidRDefault="00BC2814">
            <w:pPr>
              <w:spacing w:beforeAutospacing="1" w:afterAutospacing="1"/>
              <w:jc w:val="right"/>
            </w:pPr>
            <w:r>
              <w:rPr>
                <w:rFonts w:ascii="Arial" w:hAnsi="Arial"/>
                <w:color w:val="000000"/>
                <w:sz w:val="16"/>
              </w:rPr>
              <w:t>0</w:t>
            </w:r>
          </w:p>
        </w:tc>
        <w:tc>
          <w:tcPr>
            <w:tcW w:w="881" w:type="dxa"/>
            <w:vAlign w:val="center"/>
          </w:tcPr>
          <w:p w:rsidR="00BC76C4" w:rsidRDefault="00BC2814">
            <w:pPr>
              <w:spacing w:beforeAutospacing="1" w:afterAutospacing="1"/>
              <w:jc w:val="right"/>
            </w:pPr>
            <w:r>
              <w:rPr>
                <w:rFonts w:ascii="Arial" w:hAnsi="Arial"/>
                <w:color w:val="000000"/>
                <w:sz w:val="16"/>
              </w:rPr>
              <w:t>0</w:t>
            </w:r>
          </w:p>
        </w:tc>
        <w:tc>
          <w:tcPr>
            <w:tcW w:w="706" w:type="dxa"/>
            <w:vAlign w:val="center"/>
          </w:tcPr>
          <w:p w:rsidR="00BC76C4" w:rsidRDefault="00BC2814">
            <w:pPr>
              <w:spacing w:beforeAutospacing="1" w:afterAutospacing="1"/>
              <w:jc w:val="right"/>
            </w:pPr>
            <w:r>
              <w:rPr>
                <w:rFonts w:ascii="Arial" w:hAnsi="Arial"/>
                <w:color w:val="000000"/>
                <w:sz w:val="16"/>
              </w:rPr>
              <w:t>0</w:t>
            </w:r>
          </w:p>
        </w:tc>
        <w:tc>
          <w:tcPr>
            <w:tcW w:w="968" w:type="dxa"/>
            <w:vAlign w:val="center"/>
          </w:tcPr>
          <w:p w:rsidR="00BC76C4" w:rsidRDefault="00BC2814">
            <w:pPr>
              <w:spacing w:beforeAutospacing="1" w:afterAutospacing="1"/>
              <w:jc w:val="right"/>
            </w:pPr>
            <w:r>
              <w:rPr>
                <w:rFonts w:ascii="Arial" w:hAnsi="Arial"/>
                <w:color w:val="000000"/>
                <w:sz w:val="16"/>
              </w:rPr>
              <w:t>0</w:t>
            </w:r>
          </w:p>
        </w:tc>
        <w:tc>
          <w:tcPr>
            <w:tcW w:w="706" w:type="dxa"/>
            <w:vAlign w:val="center"/>
          </w:tcPr>
          <w:p w:rsidR="00BC76C4" w:rsidRDefault="00BC2814">
            <w:pPr>
              <w:spacing w:beforeAutospacing="1" w:afterAutospacing="1"/>
              <w:jc w:val="right"/>
            </w:pPr>
            <w:r>
              <w:rPr>
                <w:rFonts w:ascii="Arial" w:hAnsi="Arial"/>
                <w:color w:val="000000"/>
                <w:sz w:val="16"/>
              </w:rPr>
              <w:t>0</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Total Labor Hours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Total Section 3 Worker Hours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Total Targeted Section 3 Worker Hours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15</w:t>
      </w:r>
      <w:r>
        <w:rPr>
          <w:rFonts w:asciiTheme="minorHAnsi" w:hAnsiTheme="minorHAnsi"/>
        </w:rPr>
        <w:fldChar w:fldCharType="end"/>
      </w:r>
      <w:r>
        <w:rPr>
          <w:rFonts w:asciiTheme="minorHAnsi" w:hAnsiTheme="minorHAnsi"/>
        </w:rPr>
        <w:t xml:space="preserve"> – Total Labor Hours</w:t>
      </w:r>
    </w:p>
    <w:p w:rsidR="00FE3457" w:rsidRDefault="00FE3457">
      <w:pPr>
        <w:widowControl w:val="0"/>
        <w:rPr>
          <w:b/>
          <w:sz w:val="24"/>
          <w:szCs w:val="24"/>
        </w:rPr>
      </w:pPr>
    </w:p>
    <w:tbl>
      <w:tblPr>
        <w:tblW w:w="5021"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35"/>
        <w:gridCol w:w="793"/>
        <w:gridCol w:w="881"/>
        <w:gridCol w:w="706"/>
        <w:gridCol w:w="968"/>
        <w:gridCol w:w="706"/>
      </w:tblGrid>
      <w:tr w:rsidR="00FE3457">
        <w:trPr>
          <w:cantSplit/>
        </w:trPr>
        <w:tc>
          <w:tcPr>
            <w:tcW w:w="5490" w:type="dxa"/>
          </w:tcPr>
          <w:p w:rsidR="00FE3457" w:rsidRDefault="005268B9">
            <w:pPr>
              <w:keepNext/>
              <w:widowControl w:val="0"/>
              <w:tabs>
                <w:tab w:val="left" w:pos="2070"/>
              </w:tabs>
              <w:spacing w:after="0" w:line="240" w:lineRule="auto"/>
              <w:ind w:right="162"/>
              <w:jc w:val="center"/>
              <w:rPr>
                <w:b/>
              </w:rPr>
            </w:pPr>
            <w:r>
              <w:rPr>
                <w:b/>
              </w:rPr>
              <w:t>Qualitative Efforts - Number of Activities by Program</w:t>
            </w:r>
          </w:p>
        </w:tc>
        <w:tc>
          <w:tcPr>
            <w:tcW w:w="810" w:type="dxa"/>
          </w:tcPr>
          <w:p w:rsidR="00FE3457" w:rsidRDefault="005268B9">
            <w:pPr>
              <w:keepNext/>
              <w:widowControl w:val="0"/>
              <w:spacing w:after="0" w:line="240" w:lineRule="auto"/>
              <w:jc w:val="center"/>
              <w:rPr>
                <w:b/>
              </w:rPr>
            </w:pPr>
            <w:r>
              <w:rPr>
                <w:b/>
              </w:rPr>
              <w:t>CDBG</w:t>
            </w:r>
          </w:p>
        </w:tc>
        <w:tc>
          <w:tcPr>
            <w:tcW w:w="900" w:type="dxa"/>
          </w:tcPr>
          <w:p w:rsidR="00FE3457" w:rsidRDefault="005268B9">
            <w:pPr>
              <w:keepNext/>
              <w:widowControl w:val="0"/>
              <w:spacing w:after="0" w:line="240" w:lineRule="auto"/>
              <w:jc w:val="center"/>
              <w:rPr>
                <w:b/>
              </w:rPr>
            </w:pPr>
            <w:r>
              <w:rPr>
                <w:b/>
              </w:rPr>
              <w:t>HOME</w:t>
            </w:r>
          </w:p>
        </w:tc>
        <w:tc>
          <w:tcPr>
            <w:tcW w:w="720" w:type="dxa"/>
          </w:tcPr>
          <w:p w:rsidR="00FE3457" w:rsidRDefault="005268B9">
            <w:pPr>
              <w:keepNext/>
              <w:widowControl w:val="0"/>
              <w:spacing w:after="0" w:line="240" w:lineRule="auto"/>
              <w:rPr>
                <w:b/>
              </w:rPr>
            </w:pPr>
            <w:r>
              <w:rPr>
                <w:b/>
              </w:rPr>
              <w:t>ESG</w:t>
            </w:r>
          </w:p>
        </w:tc>
        <w:tc>
          <w:tcPr>
            <w:tcW w:w="990" w:type="dxa"/>
          </w:tcPr>
          <w:p w:rsidR="00FE3457" w:rsidRDefault="005268B9">
            <w:pPr>
              <w:keepNext/>
              <w:widowControl w:val="0"/>
              <w:spacing w:after="0" w:line="240" w:lineRule="auto"/>
              <w:jc w:val="center"/>
              <w:rPr>
                <w:b/>
              </w:rPr>
            </w:pPr>
            <w:r>
              <w:rPr>
                <w:b/>
              </w:rPr>
              <w:t>HOPWA</w:t>
            </w:r>
          </w:p>
        </w:tc>
        <w:tc>
          <w:tcPr>
            <w:tcW w:w="720" w:type="dxa"/>
          </w:tcPr>
          <w:p w:rsidR="00FE3457" w:rsidRDefault="005268B9">
            <w:pPr>
              <w:keepNext/>
              <w:widowControl w:val="0"/>
              <w:spacing w:after="0" w:line="240" w:lineRule="auto"/>
              <w:jc w:val="center"/>
              <w:rPr>
                <w:b/>
              </w:rPr>
            </w:pPr>
            <w:r>
              <w:rPr>
                <w:b/>
              </w:rPr>
              <w:t>HTF</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Outreach efforts to generate job applicants who are Public Housing Targeted Workers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Outreach efforts to generate job applicants who are Other Funding Targeted Workers.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Direct, on-the job training (including apprenticeships).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Indirect training such as arranging for, contracting for, or paying tuition for, off-site training.</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Technical assistance to help Section 3 workers compete for jobs (e.g., resume assistance, coaching).</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Outreach efforts to identify and secure bids from Section 3 business concerns.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Technical assistance to help Section 3 business concerns understand and bid on contracts.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Division of contracts into smaller jobs to facilitate participation by Section 3 business concerns.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 xml:space="preserve">Provided or connected residents with assistance in seeking employment including: drafting </w:t>
            </w:r>
            <w:proofErr w:type="spellStart"/>
            <w:proofErr w:type="gramStart"/>
            <w:r>
              <w:rPr>
                <w:rFonts w:ascii="Arial" w:hAnsi="Arial"/>
                <w:color w:val="25396E"/>
                <w:sz w:val="16"/>
              </w:rPr>
              <w:t>resumes,preparing</w:t>
            </w:r>
            <w:proofErr w:type="spellEnd"/>
            <w:proofErr w:type="gramEnd"/>
            <w:r>
              <w:rPr>
                <w:rFonts w:ascii="Arial" w:hAnsi="Arial"/>
                <w:color w:val="25396E"/>
                <w:sz w:val="16"/>
              </w:rPr>
              <w:t xml:space="preserve"> for interviews, finding job opportunities, connecting residents to job placement services.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Held one or more job fairs.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Provided or connected residents with supportive services that can provide direct services or referrals.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Provided or connected residents with supportive services that provide one or more of the following: work readiness health screenings, intervi</w:t>
            </w:r>
            <w:r>
              <w:rPr>
                <w:rFonts w:ascii="Arial" w:hAnsi="Arial"/>
                <w:color w:val="25396E"/>
                <w:sz w:val="16"/>
              </w:rPr>
              <w:t>ew clothing, uniforms, test fees, transportation.</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Assisted residents with finding child care.</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 xml:space="preserve">Assisted residents to apply for, or attend community college or a </w:t>
            </w:r>
            <w:proofErr w:type="gramStart"/>
            <w:r>
              <w:rPr>
                <w:rFonts w:ascii="Arial" w:hAnsi="Arial"/>
                <w:color w:val="25396E"/>
                <w:sz w:val="16"/>
              </w:rPr>
              <w:t>four year</w:t>
            </w:r>
            <w:proofErr w:type="gramEnd"/>
            <w:r>
              <w:rPr>
                <w:rFonts w:ascii="Arial" w:hAnsi="Arial"/>
                <w:color w:val="25396E"/>
                <w:sz w:val="16"/>
              </w:rPr>
              <w:t xml:space="preserve"> educational institution.</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Assisted residents to apply for, or attend vocational/technical training.</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Assisted residents to obtain financial literacy training and/or coaching.</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Bonding assistance, guaranties, or other efforts to support viable bids from Section 3 business concerns.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Provided or connected residents with training on computer use or online technologies.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Promoting the use of a business registry designed to create opportunities for disadvantaged and small businesses.</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t>Outreach, engagement, or referrals with the state one-stop system, as designed in Section 121(e)(2) of the Workforce Innovation and Opportunity Act.</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r w:rsidR="00BC76C4">
        <w:trPr>
          <w:cantSplit/>
        </w:trPr>
        <w:tc>
          <w:tcPr>
            <w:tcW w:w="5335" w:type="dxa"/>
            <w:vAlign w:val="center"/>
          </w:tcPr>
          <w:p w:rsidR="00BC76C4" w:rsidRDefault="00BC2814">
            <w:pPr>
              <w:spacing w:beforeAutospacing="1" w:afterAutospacing="1"/>
            </w:pPr>
            <w:r>
              <w:rPr>
                <w:rFonts w:ascii="Arial" w:hAnsi="Arial"/>
                <w:color w:val="25396E"/>
                <w:sz w:val="16"/>
              </w:rPr>
              <w:lastRenderedPageBreak/>
              <w:t>Other.</w:t>
            </w:r>
          </w:p>
        </w:tc>
        <w:tc>
          <w:tcPr>
            <w:tcW w:w="793" w:type="dxa"/>
            <w:vAlign w:val="center"/>
          </w:tcPr>
          <w:p w:rsidR="00BC76C4" w:rsidRDefault="00BC2814">
            <w:pPr>
              <w:spacing w:beforeAutospacing="1" w:afterAutospacing="1"/>
              <w:jc w:val="right"/>
            </w:pPr>
            <w:r>
              <w:rPr>
                <w:rFonts w:ascii="Arial" w:hAnsi="Arial"/>
                <w:color w:val="000000"/>
                <w:sz w:val="16"/>
              </w:rPr>
              <w:t xml:space="preserve"> </w:t>
            </w:r>
          </w:p>
        </w:tc>
        <w:tc>
          <w:tcPr>
            <w:tcW w:w="881"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c>
          <w:tcPr>
            <w:tcW w:w="968" w:type="dxa"/>
            <w:vAlign w:val="center"/>
          </w:tcPr>
          <w:p w:rsidR="00BC76C4" w:rsidRDefault="00BC2814">
            <w:pPr>
              <w:spacing w:beforeAutospacing="1" w:afterAutospacing="1"/>
              <w:jc w:val="right"/>
            </w:pPr>
            <w:r>
              <w:rPr>
                <w:rFonts w:ascii="Arial" w:hAnsi="Arial"/>
                <w:color w:val="000000"/>
                <w:sz w:val="16"/>
              </w:rPr>
              <w:t xml:space="preserve"> </w:t>
            </w:r>
          </w:p>
        </w:tc>
        <w:tc>
          <w:tcPr>
            <w:tcW w:w="706" w:type="dxa"/>
            <w:vAlign w:val="center"/>
          </w:tcPr>
          <w:p w:rsidR="00BC76C4" w:rsidRDefault="00BC2814">
            <w:pPr>
              <w:spacing w:beforeAutospacing="1" w:afterAutospacing="1"/>
              <w:jc w:val="right"/>
            </w:pPr>
            <w:r>
              <w:rPr>
                <w:rFonts w:ascii="Arial" w:hAnsi="Arial"/>
                <w:color w:val="000000"/>
                <w:sz w:val="16"/>
              </w:rPr>
              <w:t xml:space="preserve"> </w:t>
            </w:r>
          </w:p>
        </w:tc>
      </w:tr>
    </w:tbl>
    <w:p w:rsidR="00FE3457" w:rsidRDefault="005268B9">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16</w:t>
      </w:r>
      <w:r>
        <w:rPr>
          <w:rFonts w:asciiTheme="minorHAnsi" w:hAnsiTheme="minorHAnsi"/>
        </w:rPr>
        <w:fldChar w:fldCharType="end"/>
      </w:r>
      <w:r>
        <w:rPr>
          <w:rFonts w:asciiTheme="minorHAnsi" w:hAnsiTheme="minorHAnsi"/>
        </w:rPr>
        <w:t xml:space="preserve"> – Qualitative Efforts - Number of Activities by Program</w:t>
      </w:r>
    </w:p>
    <w:p w:rsidR="00FE3457" w:rsidRDefault="00FE3457">
      <w:pPr>
        <w:widowControl w:val="0"/>
        <w:rPr>
          <w:b/>
          <w:sz w:val="24"/>
          <w:szCs w:val="24"/>
        </w:rPr>
      </w:pPr>
    </w:p>
    <w:p w:rsidR="00FE3457" w:rsidRDefault="005268B9">
      <w:pPr>
        <w:widowControl w:val="0"/>
        <w:rPr>
          <w:b/>
          <w:sz w:val="24"/>
          <w:szCs w:val="24"/>
        </w:rPr>
      </w:pPr>
      <w:r>
        <w:rPr>
          <w:b/>
          <w:sz w:val="24"/>
          <w:szCs w:val="24"/>
        </w:rPr>
        <w:t>Narrative</w:t>
      </w:r>
    </w:p>
    <w:p w:rsidR="00BC76C4" w:rsidRDefault="00BC2814">
      <w:pPr>
        <w:widowControl w:val="0"/>
        <w:spacing w:beforeAutospacing="1" w:afterAutospacing="1"/>
        <w:rPr>
          <w:rFonts w:cs="Arial"/>
        </w:rPr>
      </w:pPr>
      <w:r>
        <w:rPr>
          <w:rFonts w:cs="Arial"/>
        </w:rPr>
        <w:t>The City of Massillon had no Section 3-covered projects during the program year. The City continues to educate contractors and provide information on the benefits and economic opportunitie</w:t>
      </w:r>
      <w:r>
        <w:rPr>
          <w:rFonts w:cs="Arial"/>
        </w:rPr>
        <w:t>s of employing low- and very low-income persons.</w:t>
      </w:r>
    </w:p>
    <w:p w:rsidR="00FE3457" w:rsidRDefault="00FE3457"/>
    <w:p w:rsidR="00FE3457" w:rsidRDefault="00FE3457" w:rsidP="0B421CA2">
      <w:pPr>
        <w:pStyle w:val="Heading2"/>
        <w:rPr>
          <w:i w:val="0"/>
          <w:iCs w:val="0"/>
        </w:rPr>
      </w:pPr>
    </w:p>
    <w:p w:rsidR="00FE3457" w:rsidRDefault="00FE3457" w:rsidP="0B421CA2">
      <w:pPr>
        <w:pStyle w:val="Heading2"/>
        <w:rPr>
          <w:i w:val="0"/>
          <w:iCs w:val="0"/>
        </w:rPr>
      </w:pPr>
    </w:p>
    <w:p w:rsidR="00FE3457" w:rsidRDefault="005268B9" w:rsidP="0B421CA2">
      <w:pPr>
        <w:pStyle w:val="Heading2"/>
        <w:rPr>
          <w:i w:val="0"/>
          <w:iCs w:val="0"/>
        </w:rPr>
      </w:pPr>
      <w:r w:rsidRPr="0B421CA2">
        <w:rPr>
          <w:i w:val="0"/>
          <w:iCs w:val="0"/>
        </w:rPr>
        <w:t>CR-60 - ESG 91.520(g) (ESG Recipients only)</w:t>
      </w:r>
    </w:p>
    <w:p w:rsidR="00FE3457" w:rsidRDefault="005268B9">
      <w:pPr>
        <w:jc w:val="center"/>
        <w:rPr>
          <w:b/>
          <w:sz w:val="24"/>
          <w:szCs w:val="24"/>
        </w:rPr>
      </w:pPr>
      <w:r>
        <w:rPr>
          <w:b/>
          <w:sz w:val="24"/>
          <w:szCs w:val="24"/>
        </w:rPr>
        <w:t xml:space="preserve">ESG Supplement to the CAPER in </w:t>
      </w:r>
      <w:r>
        <w:rPr>
          <w:b/>
          <w:i/>
          <w:sz w:val="24"/>
          <w:szCs w:val="24"/>
        </w:rPr>
        <w:t>e-snaps</w:t>
      </w:r>
    </w:p>
    <w:p w:rsidR="00FE3457" w:rsidRDefault="005268B9">
      <w:pPr>
        <w:jc w:val="center"/>
        <w:rPr>
          <w:b/>
          <w:sz w:val="24"/>
          <w:szCs w:val="24"/>
        </w:rPr>
      </w:pPr>
      <w:r>
        <w:rPr>
          <w:b/>
          <w:sz w:val="24"/>
          <w:szCs w:val="24"/>
        </w:rPr>
        <w:t>For Paperwork Reduction Act</w:t>
      </w:r>
    </w:p>
    <w:p w:rsidR="00FE3457" w:rsidRDefault="005268B9">
      <w:pPr>
        <w:widowControl w:val="0"/>
        <w:spacing w:after="0" w:line="240" w:lineRule="auto"/>
        <w:rPr>
          <w:b/>
          <w:sz w:val="24"/>
          <w:szCs w:val="24"/>
        </w:rPr>
      </w:pPr>
      <w:r>
        <w:rPr>
          <w:b/>
          <w:sz w:val="24"/>
          <w:szCs w:val="24"/>
        </w:rPr>
        <w:t>1. Recipient Information—All Recipients Complete</w:t>
      </w:r>
    </w:p>
    <w:p w:rsidR="00FE3457" w:rsidRDefault="005268B9">
      <w:pPr>
        <w:widowControl w:val="0"/>
        <w:spacing w:after="0" w:line="240" w:lineRule="auto"/>
        <w:rPr>
          <w:b/>
          <w:u w:val="single"/>
        </w:rPr>
      </w:pPr>
      <w:r>
        <w:rPr>
          <w:b/>
          <w:u w:val="single"/>
        </w:rPr>
        <w:t>Basic Grant Information</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Recipient Name</w:t>
            </w:r>
          </w:p>
        </w:tc>
        <w:tc>
          <w:tcPr>
            <w:tcW w:w="5270" w:type="dxa"/>
          </w:tcPr>
          <w:p w:rsidR="00BC76C4" w:rsidRDefault="00BC2814">
            <w:pPr>
              <w:widowControl w:val="0"/>
              <w:spacing w:beforeAutospacing="1" w:afterAutospacing="1"/>
              <w:rPr>
                <w:rFonts w:cs="Arial"/>
              </w:rPr>
            </w:pPr>
            <w:r>
              <w:rPr>
                <w:rFonts w:cs="Arial"/>
              </w:rPr>
              <w:t>MASSI</w:t>
            </w:r>
            <w:r>
              <w:rPr>
                <w:rFonts w:cs="Arial"/>
              </w:rPr>
              <w:t>LLON</w:t>
            </w: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Organizational DUNS Number</w:t>
            </w:r>
          </w:p>
        </w:tc>
        <w:tc>
          <w:tcPr>
            <w:tcW w:w="5270" w:type="dxa"/>
          </w:tcPr>
          <w:p w:rsidR="00BC76C4" w:rsidRDefault="00BC2814">
            <w:pPr>
              <w:widowControl w:val="0"/>
              <w:spacing w:beforeAutospacing="1" w:afterAutospacing="1"/>
              <w:rPr>
                <w:rFonts w:cs="Arial"/>
              </w:rPr>
            </w:pPr>
            <w:r>
              <w:rPr>
                <w:rFonts w:cs="Arial"/>
              </w:rPr>
              <w:t>085232056</w:t>
            </w: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hideMark/>
          </w:tcPr>
          <w:p w:rsidR="00FE3457" w:rsidRDefault="005268B9">
            <w:pPr>
              <w:tabs>
                <w:tab w:val="left" w:pos="2070"/>
              </w:tabs>
              <w:spacing w:after="0" w:line="240" w:lineRule="auto"/>
              <w:ind w:right="162"/>
            </w:pPr>
            <w:r>
              <w:rPr>
                <w:b/>
                <w:bCs/>
              </w:rPr>
              <w:t>UEI</w:t>
            </w:r>
          </w:p>
        </w:tc>
        <w:tc>
          <w:tcPr>
            <w:tcW w:w="5270" w:type="dxa"/>
            <w:hideMark/>
          </w:tcPr>
          <w:p w:rsidR="00FE3457" w:rsidRDefault="00FE3457">
            <w:pPr>
              <w:widowControl w:val="0"/>
              <w:spacing w:after="0" w:line="240" w:lineRule="auto"/>
              <w:rPr>
                <w:rFonts w:cs="Arial"/>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EIN/TIN Number</w:t>
            </w:r>
          </w:p>
        </w:tc>
        <w:tc>
          <w:tcPr>
            <w:tcW w:w="5270" w:type="dxa"/>
          </w:tcPr>
          <w:p w:rsidR="00BC76C4" w:rsidRDefault="00BC2814">
            <w:pPr>
              <w:widowControl w:val="0"/>
              <w:spacing w:beforeAutospacing="1" w:afterAutospacing="1"/>
              <w:rPr>
                <w:rFonts w:cs="Arial"/>
              </w:rPr>
            </w:pPr>
            <w:r>
              <w:rPr>
                <w:rFonts w:cs="Arial"/>
              </w:rPr>
              <w:t>346001829</w:t>
            </w: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proofErr w:type="spellStart"/>
            <w:r>
              <w:rPr>
                <w:b/>
                <w:bCs/>
              </w:rPr>
              <w:t>Indentify</w:t>
            </w:r>
            <w:proofErr w:type="spellEnd"/>
            <w:r>
              <w:rPr>
                <w:b/>
                <w:bCs/>
              </w:rPr>
              <w:t xml:space="preserve"> the Field Office</w:t>
            </w:r>
          </w:p>
        </w:tc>
        <w:tc>
          <w:tcPr>
            <w:tcW w:w="5270" w:type="dxa"/>
          </w:tcPr>
          <w:p w:rsidR="00BC76C4" w:rsidRDefault="00BC2814">
            <w:pPr>
              <w:widowControl w:val="0"/>
              <w:spacing w:beforeAutospacing="1" w:afterAutospacing="1"/>
              <w:rPr>
                <w:rFonts w:cs="Arial"/>
              </w:rPr>
            </w:pPr>
            <w:r>
              <w:rPr>
                <w:rFonts w:cs="Arial"/>
              </w:rPr>
              <w:t>COLUMBUS</w:t>
            </w: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 xml:space="preserve">Identify </w:t>
            </w:r>
            <w:proofErr w:type="spellStart"/>
            <w:r>
              <w:rPr>
                <w:b/>
                <w:bCs/>
              </w:rPr>
              <w:t>CoC</w:t>
            </w:r>
            <w:proofErr w:type="spellEnd"/>
            <w:r>
              <w:rPr>
                <w:b/>
                <w:bCs/>
              </w:rPr>
              <w:t>(s) in which the recipient or subrecipient(s) will provide ESG assistance</w:t>
            </w:r>
          </w:p>
        </w:tc>
        <w:tc>
          <w:tcPr>
            <w:tcW w:w="5270" w:type="dxa"/>
          </w:tcPr>
          <w:p w:rsidR="00FE3457" w:rsidRDefault="00FE3457">
            <w:pPr>
              <w:widowControl w:val="0"/>
              <w:spacing w:after="0" w:line="240" w:lineRule="auto"/>
              <w:rPr>
                <w:rFonts w:cs="Arial"/>
              </w:rPr>
            </w:pPr>
          </w:p>
        </w:tc>
      </w:tr>
    </w:tbl>
    <w:p w:rsidR="00FE3457" w:rsidRDefault="00FE3457">
      <w:pPr>
        <w:widowControl w:val="0"/>
        <w:spacing w:after="0" w:line="240" w:lineRule="auto"/>
        <w:rPr>
          <w:b/>
          <w:sz w:val="24"/>
          <w:szCs w:val="24"/>
        </w:rPr>
      </w:pPr>
    </w:p>
    <w:p w:rsidR="00FE3457" w:rsidRDefault="005268B9">
      <w:pPr>
        <w:pStyle w:val="NoSpacing"/>
        <w:keepNext/>
        <w:rPr>
          <w:b/>
          <w:u w:val="single"/>
        </w:rPr>
      </w:pPr>
      <w:r>
        <w:rPr>
          <w:b/>
          <w:u w:val="single"/>
        </w:rPr>
        <w:t xml:space="preserve">ESG Contact Name </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keepNext/>
              <w:tabs>
                <w:tab w:val="left" w:pos="2070"/>
              </w:tabs>
              <w:spacing w:after="0" w:line="240" w:lineRule="auto"/>
              <w:ind w:right="162"/>
            </w:pPr>
            <w:r>
              <w:rPr>
                <w:b/>
                <w:bCs/>
              </w:rPr>
              <w:t>Prefix</w:t>
            </w:r>
          </w:p>
        </w:tc>
        <w:tc>
          <w:tcPr>
            <w:tcW w:w="5270" w:type="dxa"/>
          </w:tcPr>
          <w:p w:rsidR="00FE3457" w:rsidRDefault="00FE3457">
            <w:pPr>
              <w:keepNext/>
              <w:widowControl w:val="0"/>
              <w:spacing w:after="0" w:line="240" w:lineRule="auto"/>
              <w:rPr>
                <w:rFonts w:cs="Arial"/>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First Name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Middle Name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Last Name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Suffix</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Title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sz w:val="24"/>
          <w:szCs w:val="24"/>
        </w:rPr>
      </w:pPr>
    </w:p>
    <w:p w:rsidR="00FE3457" w:rsidRDefault="005268B9">
      <w:pPr>
        <w:widowControl w:val="0"/>
        <w:spacing w:after="0" w:line="240" w:lineRule="auto"/>
        <w:rPr>
          <w:b/>
          <w:u w:val="single"/>
        </w:rPr>
      </w:pPr>
      <w:r>
        <w:rPr>
          <w:b/>
          <w:u w:val="single"/>
        </w:rPr>
        <w:t>ESG Contact Address</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keepNext/>
              <w:tabs>
                <w:tab w:val="left" w:pos="2070"/>
              </w:tabs>
              <w:spacing w:after="0" w:line="240" w:lineRule="auto"/>
              <w:ind w:right="162"/>
            </w:pPr>
            <w:r>
              <w:rPr>
                <w:b/>
                <w:bCs/>
              </w:rPr>
              <w:t>Street Address 1</w:t>
            </w:r>
          </w:p>
        </w:tc>
        <w:tc>
          <w:tcPr>
            <w:tcW w:w="5270" w:type="dxa"/>
          </w:tcPr>
          <w:p w:rsidR="00FE3457" w:rsidRDefault="00FE3457">
            <w:pPr>
              <w:keepNext/>
              <w:widowControl w:val="0"/>
              <w:spacing w:after="0" w:line="240" w:lineRule="auto"/>
              <w:rPr>
                <w:rFonts w:cs="Arial"/>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Street Address 2</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City</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State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lastRenderedPageBreak/>
              <w:t>ZIP Code</w:t>
            </w:r>
          </w:p>
        </w:tc>
        <w:tc>
          <w:tcPr>
            <w:tcW w:w="5270" w:type="dxa"/>
          </w:tcPr>
          <w:p w:rsidR="00BC76C4" w:rsidRDefault="00BC2814">
            <w:pPr>
              <w:widowControl w:val="0"/>
              <w:spacing w:beforeAutospacing="1" w:afterAutospacing="1"/>
              <w:rPr>
                <w:rFonts w:cs="Arial"/>
                <w:highlight w:val="yellow"/>
              </w:rPr>
            </w:pPr>
            <w:r>
              <w:rPr>
                <w:rFonts w:cs="Arial"/>
              </w:rPr>
              <w:t>-</w:t>
            </w: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Phone Number</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Extension</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Fax Number</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Email Address</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sz w:val="24"/>
          <w:szCs w:val="24"/>
        </w:rPr>
      </w:pPr>
    </w:p>
    <w:p w:rsidR="00FE3457" w:rsidRDefault="005268B9">
      <w:pPr>
        <w:widowControl w:val="0"/>
        <w:spacing w:after="0" w:line="240" w:lineRule="auto"/>
        <w:rPr>
          <w:b/>
          <w:sz w:val="24"/>
          <w:szCs w:val="24"/>
        </w:rPr>
      </w:pPr>
      <w:r>
        <w:rPr>
          <w:b/>
          <w:u w:val="single"/>
        </w:rPr>
        <w:t>ESG Secondary Contact</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keepNext/>
              <w:tabs>
                <w:tab w:val="left" w:pos="2070"/>
              </w:tabs>
              <w:spacing w:after="0" w:line="240" w:lineRule="auto"/>
              <w:ind w:right="162"/>
            </w:pPr>
            <w:r>
              <w:rPr>
                <w:b/>
                <w:bCs/>
              </w:rPr>
              <w:t>Prefix</w:t>
            </w:r>
          </w:p>
        </w:tc>
        <w:tc>
          <w:tcPr>
            <w:tcW w:w="5270" w:type="dxa"/>
          </w:tcPr>
          <w:p w:rsidR="00FE3457" w:rsidRDefault="00FE3457">
            <w:pPr>
              <w:keepNext/>
              <w:widowControl w:val="0"/>
              <w:spacing w:after="0" w:line="240" w:lineRule="auto"/>
              <w:rPr>
                <w:rFonts w:cs="Arial"/>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First Name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Last Name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Suffix</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Title</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Phone Number</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Extension</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Email Address</w:t>
            </w:r>
          </w:p>
        </w:tc>
        <w:tc>
          <w:tcPr>
            <w:tcW w:w="5270" w:type="dxa"/>
          </w:tcPr>
          <w:p w:rsidR="00FE3457" w:rsidRDefault="00FE3457">
            <w:pPr>
              <w:widowControl w:val="0"/>
              <w:spacing w:after="0" w:line="240" w:lineRule="auto"/>
              <w:rPr>
                <w:rFonts w:cs="Arial"/>
                <w:highlight w:val="yellow"/>
              </w:rPr>
            </w:pPr>
          </w:p>
        </w:tc>
      </w:tr>
    </w:tbl>
    <w:p w:rsidR="00FE3457" w:rsidRDefault="00FE3457">
      <w:pPr>
        <w:widowControl w:val="0"/>
        <w:spacing w:after="0" w:line="240" w:lineRule="auto"/>
        <w:rPr>
          <w:b/>
          <w:sz w:val="24"/>
          <w:szCs w:val="24"/>
        </w:rPr>
      </w:pPr>
    </w:p>
    <w:p w:rsidR="00FE3457" w:rsidRDefault="005268B9">
      <w:pPr>
        <w:widowControl w:val="0"/>
        <w:rPr>
          <w:b/>
          <w:sz w:val="24"/>
          <w:szCs w:val="24"/>
        </w:rPr>
      </w:pPr>
      <w:r>
        <w:rPr>
          <w:b/>
          <w:sz w:val="24"/>
          <w:szCs w:val="24"/>
        </w:rPr>
        <w:t xml:space="preserve">2. Reporting Period—All Recipients Complete </w:t>
      </w: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keepNext/>
              <w:tabs>
                <w:tab w:val="left" w:pos="2070"/>
              </w:tabs>
              <w:spacing w:after="0" w:line="240" w:lineRule="auto"/>
              <w:ind w:right="162"/>
            </w:pPr>
            <w:r>
              <w:rPr>
                <w:b/>
                <w:bCs/>
              </w:rPr>
              <w:t>Program Year Start Date</w:t>
            </w:r>
          </w:p>
        </w:tc>
        <w:tc>
          <w:tcPr>
            <w:tcW w:w="5270" w:type="dxa"/>
          </w:tcPr>
          <w:p w:rsidR="00BC76C4" w:rsidRDefault="00BC2814">
            <w:pPr>
              <w:keepNext/>
              <w:widowControl w:val="0"/>
              <w:spacing w:beforeAutospacing="1" w:afterAutospacing="1"/>
              <w:rPr>
                <w:rFonts w:cs="Arial"/>
              </w:rPr>
            </w:pPr>
            <w:r>
              <w:rPr>
                <w:rFonts w:cs="Arial"/>
              </w:rPr>
              <w:t>07/01/2025</w:t>
            </w:r>
          </w:p>
        </w:tc>
      </w:tr>
    </w:tbl>
    <w:p w:rsidR="00FE3457" w:rsidRDefault="00FE3457">
      <w:pPr>
        <w:widowControl w:val="0"/>
        <w:spacing w:after="0" w:line="240" w:lineRule="auto"/>
        <w:rPr>
          <w:b/>
          <w:vanish/>
          <w:sz w:val="24"/>
          <w:szCs w:val="24"/>
        </w:rPr>
      </w:pPr>
    </w:p>
    <w:tbl>
      <w:tblPr>
        <w:tblW w:w="5000" w:type="pct"/>
        <w:tblInd w:w="115" w:type="dxa"/>
        <w:tblLayout w:type="fixed"/>
        <w:tblCellMar>
          <w:left w:w="115" w:type="dxa"/>
          <w:right w:w="115" w:type="dxa"/>
        </w:tblCellMar>
        <w:tblLook w:val="01E0" w:firstRow="1" w:lastRow="1" w:firstColumn="1" w:lastColumn="1" w:noHBand="0" w:noVBand="0"/>
      </w:tblPr>
      <w:tblGrid>
        <w:gridCol w:w="4217"/>
        <w:gridCol w:w="5143"/>
      </w:tblGrid>
      <w:tr w:rsidR="00FE3457">
        <w:trPr>
          <w:cantSplit/>
        </w:trPr>
        <w:tc>
          <w:tcPr>
            <w:tcW w:w="4320" w:type="dxa"/>
          </w:tcPr>
          <w:p w:rsidR="00FE3457" w:rsidRDefault="005268B9">
            <w:pPr>
              <w:tabs>
                <w:tab w:val="left" w:pos="2070"/>
              </w:tabs>
              <w:spacing w:after="0" w:line="240" w:lineRule="auto"/>
              <w:ind w:right="162"/>
            </w:pPr>
            <w:r>
              <w:rPr>
                <w:b/>
                <w:bCs/>
              </w:rPr>
              <w:t>Program Year End Date</w:t>
            </w:r>
          </w:p>
        </w:tc>
        <w:tc>
          <w:tcPr>
            <w:tcW w:w="5270" w:type="dxa"/>
          </w:tcPr>
          <w:p w:rsidR="00BC76C4" w:rsidRDefault="00BC2814">
            <w:pPr>
              <w:widowControl w:val="0"/>
              <w:spacing w:beforeAutospacing="1" w:afterAutospacing="1"/>
              <w:rPr>
                <w:rFonts w:cs="Arial"/>
                <w:highlight w:val="yellow"/>
              </w:rPr>
            </w:pPr>
            <w:r>
              <w:rPr>
                <w:rFonts w:cs="Arial"/>
              </w:rPr>
              <w:t>06/30/2026</w:t>
            </w:r>
          </w:p>
        </w:tc>
      </w:tr>
    </w:tbl>
    <w:p w:rsidR="00FE3457" w:rsidRDefault="00FE3457">
      <w:pPr>
        <w:widowControl w:val="0"/>
        <w:rPr>
          <w:b/>
          <w:sz w:val="24"/>
          <w:szCs w:val="24"/>
        </w:rPr>
      </w:pPr>
    </w:p>
    <w:p w:rsidR="00FE3457" w:rsidRDefault="005268B9">
      <w:pPr>
        <w:keepNext/>
        <w:widowControl w:val="0"/>
        <w:rPr>
          <w:b/>
          <w:sz w:val="24"/>
          <w:szCs w:val="24"/>
        </w:rPr>
      </w:pPr>
      <w:r>
        <w:rPr>
          <w:b/>
          <w:sz w:val="24"/>
          <w:szCs w:val="24"/>
        </w:rPr>
        <w:t>3a. Subrecipient Form – Complete one form for each subrecipient</w:t>
      </w:r>
    </w:p>
    <w:tbl>
      <w:tblPr>
        <w:tblW w:w="5000" w:type="pct"/>
        <w:tblInd w:w="115" w:type="dxa"/>
        <w:tblLayout w:type="fixed"/>
        <w:tblCellMar>
          <w:left w:w="115" w:type="dxa"/>
          <w:right w:w="115" w:type="dxa"/>
        </w:tblCellMar>
        <w:tblLook w:val="01E0" w:firstRow="1" w:lastRow="1" w:firstColumn="1" w:lastColumn="1" w:noHBand="0" w:noVBand="0"/>
      </w:tblPr>
      <w:tblGrid>
        <w:gridCol w:w="9360"/>
      </w:tblGrid>
      <w:tr w:rsidR="00FE3457">
        <w:trPr>
          <w:cantSplit/>
        </w:trPr>
        <w:tc>
          <w:tcPr>
            <w:tcW w:w="9590" w:type="dxa"/>
          </w:tcPr>
          <w:p w:rsidR="00FE3457" w:rsidRDefault="005268B9">
            <w:pPr>
              <w:keepNext/>
              <w:widowControl w:val="0"/>
              <w:spacing w:after="0" w:line="240" w:lineRule="auto"/>
              <w:rPr>
                <w:rFonts w:cs="Arial"/>
                <w:highlight w:val="yellow"/>
              </w:rPr>
            </w:pPr>
            <w:r>
              <w:rPr>
                <w:b/>
                <w:bCs/>
              </w:rPr>
              <w:t>Subrecipient or Contractor Name</w:t>
            </w:r>
          </w:p>
        </w:tc>
      </w:tr>
      <w:tr w:rsidR="00FE3457">
        <w:trPr>
          <w:cantSplit/>
        </w:trPr>
        <w:tc>
          <w:tcPr>
            <w:tcW w:w="9590" w:type="dxa"/>
          </w:tcPr>
          <w:p w:rsidR="00FE3457" w:rsidRDefault="005268B9">
            <w:pPr>
              <w:keepNext/>
              <w:widowControl w:val="0"/>
              <w:spacing w:after="0" w:line="240" w:lineRule="auto"/>
              <w:rPr>
                <w:rFonts w:cs="Arial"/>
                <w:highlight w:val="yellow"/>
              </w:rPr>
            </w:pPr>
            <w:r>
              <w:rPr>
                <w:b/>
                <w:bCs/>
              </w:rPr>
              <w:t>City</w:t>
            </w:r>
          </w:p>
        </w:tc>
      </w:tr>
      <w:tr w:rsidR="00FE3457">
        <w:trPr>
          <w:cantSplit/>
        </w:trPr>
        <w:tc>
          <w:tcPr>
            <w:tcW w:w="9590" w:type="dxa"/>
          </w:tcPr>
          <w:p w:rsidR="00FE3457" w:rsidRDefault="005268B9">
            <w:pPr>
              <w:keepNext/>
              <w:widowControl w:val="0"/>
              <w:spacing w:after="0" w:line="240" w:lineRule="auto"/>
              <w:rPr>
                <w:rFonts w:cs="Arial"/>
                <w:highlight w:val="yellow"/>
              </w:rPr>
            </w:pPr>
            <w:r>
              <w:rPr>
                <w:b/>
                <w:bCs/>
              </w:rPr>
              <w:t>State</w:t>
            </w:r>
          </w:p>
        </w:tc>
      </w:tr>
      <w:tr w:rsidR="00FE3457">
        <w:trPr>
          <w:cantSplit/>
        </w:trPr>
        <w:tc>
          <w:tcPr>
            <w:tcW w:w="9590" w:type="dxa"/>
          </w:tcPr>
          <w:p w:rsidR="00FE3457" w:rsidRDefault="005268B9">
            <w:pPr>
              <w:keepNext/>
              <w:widowControl w:val="0"/>
              <w:spacing w:after="0" w:line="240" w:lineRule="auto"/>
              <w:rPr>
                <w:rFonts w:cs="Arial"/>
                <w:highlight w:val="yellow"/>
              </w:rPr>
            </w:pPr>
            <w:r>
              <w:rPr>
                <w:b/>
                <w:bCs/>
              </w:rPr>
              <w:t>Zip Code</w:t>
            </w:r>
          </w:p>
        </w:tc>
      </w:tr>
      <w:tr w:rsidR="00FE3457">
        <w:trPr>
          <w:cantSplit/>
        </w:trPr>
        <w:tc>
          <w:tcPr>
            <w:tcW w:w="9590" w:type="dxa"/>
          </w:tcPr>
          <w:p w:rsidR="00FE3457" w:rsidRDefault="005268B9">
            <w:pPr>
              <w:keepNext/>
              <w:widowControl w:val="0"/>
              <w:spacing w:after="0" w:line="240" w:lineRule="auto"/>
              <w:rPr>
                <w:rFonts w:cs="Arial"/>
                <w:highlight w:val="yellow"/>
              </w:rPr>
            </w:pPr>
            <w:r>
              <w:rPr>
                <w:b/>
                <w:bCs/>
              </w:rPr>
              <w:t>DUNS Number</w:t>
            </w:r>
          </w:p>
        </w:tc>
      </w:tr>
      <w:tr w:rsidR="00FE3457">
        <w:trPr>
          <w:cantSplit/>
        </w:trPr>
        <w:tc>
          <w:tcPr>
            <w:tcW w:w="9590" w:type="dxa"/>
          </w:tcPr>
          <w:p w:rsidR="00FE3457" w:rsidRDefault="005268B9">
            <w:pPr>
              <w:keepNext/>
              <w:widowControl w:val="0"/>
              <w:spacing w:after="0" w:line="240" w:lineRule="auto"/>
              <w:rPr>
                <w:b/>
                <w:bCs/>
              </w:rPr>
            </w:pPr>
            <w:r>
              <w:rPr>
                <w:b/>
                <w:bCs/>
              </w:rPr>
              <w:t>UEI</w:t>
            </w:r>
          </w:p>
        </w:tc>
      </w:tr>
      <w:tr w:rsidR="00FE3457">
        <w:trPr>
          <w:cantSplit/>
        </w:trPr>
        <w:tc>
          <w:tcPr>
            <w:tcW w:w="9590" w:type="dxa"/>
          </w:tcPr>
          <w:p w:rsidR="00FE3457" w:rsidRDefault="005268B9">
            <w:pPr>
              <w:keepNext/>
              <w:widowControl w:val="0"/>
              <w:spacing w:after="0" w:line="240" w:lineRule="auto"/>
              <w:rPr>
                <w:rFonts w:cs="Arial"/>
                <w:highlight w:val="yellow"/>
              </w:rPr>
            </w:pPr>
            <w:r>
              <w:rPr>
                <w:b/>
                <w:bCs/>
              </w:rPr>
              <w:t xml:space="preserve">Is subrecipient a </w:t>
            </w:r>
            <w:proofErr w:type="spellStart"/>
            <w:r>
              <w:rPr>
                <w:b/>
                <w:bCs/>
              </w:rPr>
              <w:t>vistim</w:t>
            </w:r>
            <w:proofErr w:type="spellEnd"/>
            <w:r>
              <w:rPr>
                <w:b/>
                <w:bCs/>
              </w:rPr>
              <w:t xml:space="preserve"> services provider</w:t>
            </w:r>
          </w:p>
        </w:tc>
      </w:tr>
      <w:tr w:rsidR="00FE3457">
        <w:trPr>
          <w:cantSplit/>
        </w:trPr>
        <w:tc>
          <w:tcPr>
            <w:tcW w:w="9590" w:type="dxa"/>
          </w:tcPr>
          <w:p w:rsidR="00FE3457" w:rsidRDefault="005268B9">
            <w:pPr>
              <w:keepNext/>
              <w:widowControl w:val="0"/>
              <w:spacing w:after="0" w:line="240" w:lineRule="auto"/>
              <w:rPr>
                <w:rFonts w:cs="Arial"/>
                <w:highlight w:val="yellow"/>
              </w:rPr>
            </w:pPr>
            <w:r>
              <w:rPr>
                <w:b/>
                <w:bCs/>
              </w:rPr>
              <w:t>Subrecipient Organization Type</w:t>
            </w:r>
          </w:p>
        </w:tc>
      </w:tr>
      <w:tr w:rsidR="00FE3457">
        <w:trPr>
          <w:cantSplit/>
        </w:trPr>
        <w:tc>
          <w:tcPr>
            <w:tcW w:w="9590" w:type="dxa"/>
          </w:tcPr>
          <w:p w:rsidR="00FE3457" w:rsidRDefault="005268B9">
            <w:pPr>
              <w:keepNext/>
              <w:widowControl w:val="0"/>
              <w:spacing w:after="0" w:line="240" w:lineRule="auto"/>
              <w:rPr>
                <w:rFonts w:cs="Arial"/>
                <w:highlight w:val="yellow"/>
              </w:rPr>
            </w:pPr>
            <w:r>
              <w:rPr>
                <w:b/>
                <w:bCs/>
              </w:rPr>
              <w:t>ESG Subgrant or Contract Award Amount</w:t>
            </w:r>
          </w:p>
        </w:tc>
      </w:tr>
    </w:tbl>
    <w:p w:rsidR="00FE3457" w:rsidRDefault="00FE3457">
      <w:pPr>
        <w:widowControl w:val="0"/>
        <w:rPr>
          <w:b/>
          <w:sz w:val="24"/>
          <w:szCs w:val="24"/>
        </w:rPr>
      </w:pPr>
    </w:p>
    <w:p w:rsidR="00FE3457" w:rsidRDefault="00FE3457"/>
    <w:p w:rsidR="00BC76C4" w:rsidRDefault="00BC2814">
      <w:r>
        <w:br w:type="page"/>
      </w:r>
    </w:p>
    <w:p w:rsidR="00BC76C4" w:rsidRDefault="00BC2814">
      <w:r>
        <w:rPr>
          <w:b/>
          <w:sz w:val="36"/>
          <w:szCs w:val="36"/>
        </w:rPr>
        <w:lastRenderedPageBreak/>
        <w:t>Attachment</w:t>
      </w:r>
    </w:p>
    <w:p w:rsidR="00BC76C4" w:rsidRDefault="00BC2814">
      <w:r>
        <w:rPr>
          <w:b/>
          <w:sz w:val="36"/>
          <w:szCs w:val="36"/>
        </w:rPr>
        <w:t>Citizen Participation Plan</w:t>
      </w:r>
    </w:p>
    <w:p w:rsidR="00BC76C4" w:rsidRDefault="00BC2814">
      <w:r>
        <w:rPr>
          <w:noProof/>
        </w:rPr>
        <w:lastRenderedPageBreak/>
        <w:drawing>
          <wp:inline distT="0" distB="0" distL="0" distR="0">
            <wp:extent cx="5943600" cy="7691718"/>
            <wp:effectExtent l="0" t="0" r="0" b="0"/>
            <wp:docPr id="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79170"/>
            <wp:effectExtent l="0" t="0" r="0" b="0"/>
            <wp:docPr id="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
                    <a:stretch>
                      <a:fillRect/>
                    </a:stretch>
                  </pic:blipFill>
                  <pic:spPr>
                    <a:xfrm>
                      <a:off x="0" y="0"/>
                      <a:ext cx="5943600" cy="7679170"/>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
                    <a:stretch>
                      <a:fillRect/>
                    </a:stretch>
                  </pic:blipFill>
                  <pic:spPr>
                    <a:xfrm>
                      <a:off x="0" y="0"/>
                      <a:ext cx="5943600" cy="7691718"/>
                    </a:xfrm>
                    <a:prstGeom prst="rect">
                      <a:avLst/>
                    </a:prstGeom>
                  </pic:spPr>
                </pic:pic>
              </a:graphicData>
            </a:graphic>
          </wp:inline>
        </w:drawing>
      </w:r>
    </w:p>
    <w:p w:rsidR="00BC76C4" w:rsidRDefault="00BC2814">
      <w:r>
        <w:br w:type="page"/>
      </w:r>
    </w:p>
    <w:p w:rsidR="00BC76C4" w:rsidRDefault="00BC2814">
      <w:r>
        <w:rPr>
          <w:b/>
          <w:sz w:val="36"/>
          <w:szCs w:val="36"/>
        </w:rPr>
        <w:lastRenderedPageBreak/>
        <w:t>Newspaper Ads</w:t>
      </w:r>
    </w:p>
    <w:p w:rsidR="00BC76C4" w:rsidRDefault="00BC2814">
      <w:r>
        <w:rPr>
          <w:noProof/>
        </w:rPr>
        <w:drawing>
          <wp:inline distT="0" distB="0" distL="0" distR="0">
            <wp:extent cx="5943600" cy="7691718"/>
            <wp:effectExtent l="0" t="0" r="0" b="0"/>
            <wp:docPr id="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
                    <a:stretch>
                      <a:fillRect/>
                    </a:stretch>
                  </pic:blipFill>
                  <pic:spPr>
                    <a:xfrm>
                      <a:off x="0" y="0"/>
                      <a:ext cx="5943600" cy="7691718"/>
                    </a:xfrm>
                    <a:prstGeom prst="rect">
                      <a:avLst/>
                    </a:prstGeom>
                  </pic:spPr>
                </pic:pic>
              </a:graphicData>
            </a:graphic>
          </wp:inline>
        </w:drawing>
      </w:r>
    </w:p>
    <w:p w:rsidR="00BC76C4" w:rsidRDefault="00BC2814">
      <w:r>
        <w:br w:type="page"/>
      </w:r>
    </w:p>
    <w:p w:rsidR="00BC76C4" w:rsidRDefault="00BC2814">
      <w:r>
        <w:rPr>
          <w:b/>
          <w:sz w:val="36"/>
          <w:szCs w:val="36"/>
        </w:rPr>
        <w:lastRenderedPageBreak/>
        <w:t xml:space="preserve">FY 2025 </w:t>
      </w:r>
      <w:r>
        <w:rPr>
          <w:b/>
          <w:sz w:val="36"/>
          <w:szCs w:val="36"/>
        </w:rPr>
        <w:t>CDBG Application Workshop</w:t>
      </w:r>
    </w:p>
    <w:p w:rsidR="00BC76C4" w:rsidRDefault="00BC2814">
      <w:r>
        <w:rPr>
          <w:noProof/>
        </w:rPr>
        <w:drawing>
          <wp:inline distT="0" distB="0" distL="0" distR="0">
            <wp:extent cx="5943600" cy="7691718"/>
            <wp:effectExtent l="0" t="0" r="0" b="0"/>
            <wp:docPr id="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79170"/>
            <wp:effectExtent l="0" t="0" r="0" b="0"/>
            <wp:docPr id="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
                    <a:stretch>
                      <a:fillRect/>
                    </a:stretch>
                  </pic:blipFill>
                  <pic:spPr>
                    <a:xfrm>
                      <a:off x="0" y="0"/>
                      <a:ext cx="5943600" cy="7679170"/>
                    </a:xfrm>
                    <a:prstGeom prst="rect">
                      <a:avLst/>
                    </a:prstGeom>
                  </pic:spPr>
                </pic:pic>
              </a:graphicData>
            </a:graphic>
          </wp:inline>
        </w:drawing>
      </w:r>
    </w:p>
    <w:p w:rsidR="00BC76C4" w:rsidRDefault="00BC2814">
      <w:r>
        <w:rPr>
          <w:noProof/>
        </w:rPr>
        <w:lastRenderedPageBreak/>
        <w:drawing>
          <wp:inline distT="0" distB="0" distL="0" distR="0">
            <wp:extent cx="5943600" cy="7679170"/>
            <wp:effectExtent l="0" t="0" r="0" b="0"/>
            <wp:docPr id="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
                    <a:stretch>
                      <a:fillRect/>
                    </a:stretch>
                  </pic:blipFill>
                  <pic:spPr>
                    <a:xfrm>
                      <a:off x="0" y="0"/>
                      <a:ext cx="5943600" cy="7679170"/>
                    </a:xfrm>
                    <a:prstGeom prst="rect">
                      <a:avLst/>
                    </a:prstGeom>
                  </pic:spPr>
                </pic:pic>
              </a:graphicData>
            </a:graphic>
          </wp:inline>
        </w:drawing>
      </w:r>
    </w:p>
    <w:p w:rsidR="00BC76C4" w:rsidRDefault="00BC2814">
      <w:r>
        <w:rPr>
          <w:noProof/>
        </w:rPr>
        <w:lastRenderedPageBreak/>
        <w:drawing>
          <wp:inline distT="0" distB="0" distL="0" distR="0">
            <wp:extent cx="5943600" cy="7679170"/>
            <wp:effectExtent l="0" t="0" r="0" b="0"/>
            <wp:docPr id="1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
                    <a:stretch>
                      <a:fillRect/>
                    </a:stretch>
                  </pic:blipFill>
                  <pic:spPr>
                    <a:xfrm>
                      <a:off x="0" y="0"/>
                      <a:ext cx="5943600" cy="7679170"/>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4"/>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5"/>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6"/>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1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7"/>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8"/>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9"/>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0"/>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1"/>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2"/>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3"/>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4"/>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5"/>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6"/>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2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7"/>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8"/>
                    <a:stretch>
                      <a:fillRect/>
                    </a:stretch>
                  </pic:blipFill>
                  <pic:spPr>
                    <a:xfrm>
                      <a:off x="0" y="0"/>
                      <a:ext cx="5943600" cy="7691718"/>
                    </a:xfrm>
                    <a:prstGeom prst="rect">
                      <a:avLst/>
                    </a:prstGeom>
                  </pic:spPr>
                </pic:pic>
              </a:graphicData>
            </a:graphic>
          </wp:inline>
        </w:drawing>
      </w:r>
    </w:p>
    <w:p w:rsidR="00BC76C4" w:rsidRDefault="00BC2814">
      <w:r>
        <w:br w:type="page"/>
      </w:r>
    </w:p>
    <w:p w:rsidR="00BC76C4" w:rsidRDefault="00BC2814">
      <w:r>
        <w:rPr>
          <w:b/>
          <w:sz w:val="36"/>
          <w:szCs w:val="36"/>
        </w:rPr>
        <w:lastRenderedPageBreak/>
        <w:t>Financial Summary Report</w:t>
      </w:r>
    </w:p>
    <w:p w:rsidR="00BC76C4" w:rsidRDefault="00BC2814">
      <w:r>
        <w:rPr>
          <w:noProof/>
        </w:rPr>
        <w:drawing>
          <wp:inline distT="0" distB="0" distL="0" distR="0">
            <wp:extent cx="5943600" cy="7691718"/>
            <wp:effectExtent l="0" t="0" r="0" b="0"/>
            <wp:docPr id="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9"/>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3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0"/>
                    <a:stretch>
                      <a:fillRect/>
                    </a:stretch>
                  </pic:blipFill>
                  <pic:spPr>
                    <a:xfrm>
                      <a:off x="0" y="0"/>
                      <a:ext cx="5943600" cy="7691718"/>
                    </a:xfrm>
                    <a:prstGeom prst="rect">
                      <a:avLst/>
                    </a:prstGeom>
                  </pic:spPr>
                </pic:pic>
              </a:graphicData>
            </a:graphic>
          </wp:inline>
        </w:drawing>
      </w:r>
    </w:p>
    <w:p w:rsidR="00BC76C4" w:rsidRDefault="00BC2814">
      <w:r>
        <w:rPr>
          <w:noProof/>
        </w:rPr>
        <w:lastRenderedPageBreak/>
        <w:drawing>
          <wp:inline distT="0" distB="0" distL="0" distR="0">
            <wp:extent cx="5943600" cy="7691718"/>
            <wp:effectExtent l="0" t="0" r="0" b="0"/>
            <wp:docPr id="3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1"/>
                    <a:stretch>
                      <a:fillRect/>
                    </a:stretch>
                  </pic:blipFill>
                  <pic:spPr>
                    <a:xfrm>
                      <a:off x="0" y="0"/>
                      <a:ext cx="5943600" cy="7691718"/>
                    </a:xfrm>
                    <a:prstGeom prst="rect">
                      <a:avLst/>
                    </a:prstGeom>
                  </pic:spPr>
                </pic:pic>
              </a:graphicData>
            </a:graphic>
          </wp:inline>
        </w:drawing>
      </w:r>
    </w:p>
    <w:sectPr w:rsidR="00BC76C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457" w:rsidRDefault="005268B9">
      <w:r>
        <w:separator/>
      </w:r>
    </w:p>
  </w:endnote>
  <w:endnote w:type="continuationSeparator" w:id="0">
    <w:p w:rsidR="00FE3457" w:rsidRDefault="0052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1E0" w:firstRow="1" w:lastRow="1" w:firstColumn="1" w:lastColumn="1" w:noHBand="0" w:noVBand="0"/>
    </w:tblPr>
    <w:tblGrid>
      <w:gridCol w:w="828"/>
      <w:gridCol w:w="7976"/>
      <w:gridCol w:w="772"/>
    </w:tblGrid>
    <w:tr w:rsidR="00FE3457">
      <w:trPr>
        <w:jc w:val="center"/>
      </w:trPr>
      <w:tc>
        <w:tcPr>
          <w:tcW w:w="828" w:type="dxa"/>
        </w:tcPr>
        <w:p w:rsidR="00FE3457" w:rsidRDefault="00FE3457">
          <w:pPr>
            <w:pStyle w:val="Footer"/>
            <w:spacing w:after="0" w:line="240" w:lineRule="auto"/>
            <w:jc w:val="center"/>
          </w:pPr>
        </w:p>
      </w:tc>
      <w:tc>
        <w:tcPr>
          <w:tcW w:w="7976" w:type="dxa"/>
        </w:tcPr>
        <w:p w:rsidR="00FE3457" w:rsidRDefault="005268B9">
          <w:pPr>
            <w:pStyle w:val="Footer"/>
            <w:spacing w:after="0" w:line="240" w:lineRule="auto"/>
            <w:jc w:val="center"/>
          </w:pPr>
          <w:r>
            <w:t>CAPER</w:t>
          </w:r>
        </w:p>
      </w:tc>
      <w:tc>
        <w:tcPr>
          <w:tcW w:w="772" w:type="dxa"/>
        </w:tcPr>
        <w:p w:rsidR="00FE3457" w:rsidRDefault="005268B9">
          <w:pPr>
            <w:pStyle w:val="Footer"/>
            <w:spacing w:after="0" w:line="240" w:lineRule="auto"/>
            <w:jc w:val="right"/>
          </w:pPr>
          <w:r>
            <w:fldChar w:fldCharType="begin"/>
          </w:r>
          <w:r>
            <w:instrText>page</w:instrText>
          </w:r>
          <w:r>
            <w:fldChar w:fldCharType="separate"/>
          </w:r>
          <w:r>
            <w:t>1</w:t>
          </w:r>
          <w:r>
            <w:fldChar w:fldCharType="end"/>
          </w:r>
        </w:p>
      </w:tc>
    </w:tr>
  </w:tbl>
  <w:p w:rsidR="00FE3457" w:rsidRDefault="005268B9">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457" w:rsidRDefault="005268B9">
      <w:r>
        <w:separator/>
      </w:r>
    </w:p>
  </w:footnote>
  <w:footnote w:type="continuationSeparator" w:id="0">
    <w:p w:rsidR="00FE3457" w:rsidRDefault="00526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13"/>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EC6"/>
    <w:rsid w:val="00001671"/>
    <w:rsid w:val="0000299C"/>
    <w:rsid w:val="000035A3"/>
    <w:rsid w:val="00003E3A"/>
    <w:rsid w:val="00004F01"/>
    <w:rsid w:val="000055F1"/>
    <w:rsid w:val="00006999"/>
    <w:rsid w:val="00007A74"/>
    <w:rsid w:val="000101FE"/>
    <w:rsid w:val="000109A7"/>
    <w:rsid w:val="000116B2"/>
    <w:rsid w:val="00012E9D"/>
    <w:rsid w:val="00013481"/>
    <w:rsid w:val="000146AF"/>
    <w:rsid w:val="00014B5F"/>
    <w:rsid w:val="0001643E"/>
    <w:rsid w:val="0001694F"/>
    <w:rsid w:val="00017C8C"/>
    <w:rsid w:val="000202EB"/>
    <w:rsid w:val="000204C7"/>
    <w:rsid w:val="00022CF5"/>
    <w:rsid w:val="000237FC"/>
    <w:rsid w:val="000250A9"/>
    <w:rsid w:val="0002592E"/>
    <w:rsid w:val="00025951"/>
    <w:rsid w:val="00025DEC"/>
    <w:rsid w:val="00026149"/>
    <w:rsid w:val="00027899"/>
    <w:rsid w:val="00027FD4"/>
    <w:rsid w:val="00030C85"/>
    <w:rsid w:val="00031960"/>
    <w:rsid w:val="00032C1E"/>
    <w:rsid w:val="0003300B"/>
    <w:rsid w:val="0003316E"/>
    <w:rsid w:val="00033A35"/>
    <w:rsid w:val="0003459B"/>
    <w:rsid w:val="00035628"/>
    <w:rsid w:val="000357CA"/>
    <w:rsid w:val="00035F04"/>
    <w:rsid w:val="000365DA"/>
    <w:rsid w:val="00040E81"/>
    <w:rsid w:val="0004164B"/>
    <w:rsid w:val="00042C4D"/>
    <w:rsid w:val="0004355B"/>
    <w:rsid w:val="00043B67"/>
    <w:rsid w:val="00044565"/>
    <w:rsid w:val="00044EC9"/>
    <w:rsid w:val="00047DD2"/>
    <w:rsid w:val="00047E3E"/>
    <w:rsid w:val="0005057C"/>
    <w:rsid w:val="000518AA"/>
    <w:rsid w:val="00052543"/>
    <w:rsid w:val="0005399B"/>
    <w:rsid w:val="00053D85"/>
    <w:rsid w:val="00053E62"/>
    <w:rsid w:val="00054780"/>
    <w:rsid w:val="000549C7"/>
    <w:rsid w:val="00054D96"/>
    <w:rsid w:val="00056828"/>
    <w:rsid w:val="00057E29"/>
    <w:rsid w:val="00060CE4"/>
    <w:rsid w:val="00061845"/>
    <w:rsid w:val="00061B37"/>
    <w:rsid w:val="00061E41"/>
    <w:rsid w:val="000620FD"/>
    <w:rsid w:val="000623F4"/>
    <w:rsid w:val="00063F1C"/>
    <w:rsid w:val="00065D4E"/>
    <w:rsid w:val="000661A8"/>
    <w:rsid w:val="00066237"/>
    <w:rsid w:val="000670CF"/>
    <w:rsid w:val="00067FD4"/>
    <w:rsid w:val="00070633"/>
    <w:rsid w:val="00071C7C"/>
    <w:rsid w:val="00072C8A"/>
    <w:rsid w:val="00072F46"/>
    <w:rsid w:val="000734F6"/>
    <w:rsid w:val="00073E7A"/>
    <w:rsid w:val="00074919"/>
    <w:rsid w:val="00074DEF"/>
    <w:rsid w:val="0007533E"/>
    <w:rsid w:val="00075AB2"/>
    <w:rsid w:val="0007671E"/>
    <w:rsid w:val="00076CF5"/>
    <w:rsid w:val="00076D36"/>
    <w:rsid w:val="00077619"/>
    <w:rsid w:val="00077A7A"/>
    <w:rsid w:val="00077F16"/>
    <w:rsid w:val="00080209"/>
    <w:rsid w:val="0008068E"/>
    <w:rsid w:val="00080943"/>
    <w:rsid w:val="00080ECB"/>
    <w:rsid w:val="00080FA0"/>
    <w:rsid w:val="00081076"/>
    <w:rsid w:val="00081136"/>
    <w:rsid w:val="0008221D"/>
    <w:rsid w:val="0008229D"/>
    <w:rsid w:val="000825DF"/>
    <w:rsid w:val="0008289F"/>
    <w:rsid w:val="000831B8"/>
    <w:rsid w:val="000832B3"/>
    <w:rsid w:val="0008384E"/>
    <w:rsid w:val="00083952"/>
    <w:rsid w:val="00083B49"/>
    <w:rsid w:val="00083BEB"/>
    <w:rsid w:val="00084058"/>
    <w:rsid w:val="0008420F"/>
    <w:rsid w:val="00084385"/>
    <w:rsid w:val="00084E02"/>
    <w:rsid w:val="00085ECE"/>
    <w:rsid w:val="0008764E"/>
    <w:rsid w:val="00087BEC"/>
    <w:rsid w:val="00091139"/>
    <w:rsid w:val="000920F8"/>
    <w:rsid w:val="00092FA7"/>
    <w:rsid w:val="00093600"/>
    <w:rsid w:val="0009415B"/>
    <w:rsid w:val="0009419B"/>
    <w:rsid w:val="00094C65"/>
    <w:rsid w:val="00096632"/>
    <w:rsid w:val="00096BAB"/>
    <w:rsid w:val="00096FE3"/>
    <w:rsid w:val="000975D9"/>
    <w:rsid w:val="00097D73"/>
    <w:rsid w:val="000A22C7"/>
    <w:rsid w:val="000A3328"/>
    <w:rsid w:val="000A3869"/>
    <w:rsid w:val="000A3AF5"/>
    <w:rsid w:val="000A3DED"/>
    <w:rsid w:val="000A49C3"/>
    <w:rsid w:val="000A6604"/>
    <w:rsid w:val="000A7EAA"/>
    <w:rsid w:val="000A7EB6"/>
    <w:rsid w:val="000B0148"/>
    <w:rsid w:val="000B05D4"/>
    <w:rsid w:val="000B0735"/>
    <w:rsid w:val="000B1705"/>
    <w:rsid w:val="000B291F"/>
    <w:rsid w:val="000B3DD8"/>
    <w:rsid w:val="000B45BD"/>
    <w:rsid w:val="000B5D24"/>
    <w:rsid w:val="000B6036"/>
    <w:rsid w:val="000B6192"/>
    <w:rsid w:val="000B6842"/>
    <w:rsid w:val="000B7A3C"/>
    <w:rsid w:val="000C0752"/>
    <w:rsid w:val="000C0905"/>
    <w:rsid w:val="000C0B16"/>
    <w:rsid w:val="000C20FC"/>
    <w:rsid w:val="000C23F6"/>
    <w:rsid w:val="000C265E"/>
    <w:rsid w:val="000C3ACA"/>
    <w:rsid w:val="000C5AF9"/>
    <w:rsid w:val="000C666E"/>
    <w:rsid w:val="000C7403"/>
    <w:rsid w:val="000C74F3"/>
    <w:rsid w:val="000D01E0"/>
    <w:rsid w:val="000D14F6"/>
    <w:rsid w:val="000D1DC9"/>
    <w:rsid w:val="000D422A"/>
    <w:rsid w:val="000D488E"/>
    <w:rsid w:val="000D6A4D"/>
    <w:rsid w:val="000D6CFF"/>
    <w:rsid w:val="000D71A6"/>
    <w:rsid w:val="000D7D16"/>
    <w:rsid w:val="000E0343"/>
    <w:rsid w:val="000E0AAE"/>
    <w:rsid w:val="000E0D5D"/>
    <w:rsid w:val="000E13BA"/>
    <w:rsid w:val="000E1DFB"/>
    <w:rsid w:val="000E1F9B"/>
    <w:rsid w:val="000E2A69"/>
    <w:rsid w:val="000E2C4D"/>
    <w:rsid w:val="000E4A11"/>
    <w:rsid w:val="000E5032"/>
    <w:rsid w:val="000E53D6"/>
    <w:rsid w:val="000E5FBD"/>
    <w:rsid w:val="000E60F9"/>
    <w:rsid w:val="000E6121"/>
    <w:rsid w:val="000E640E"/>
    <w:rsid w:val="000E6B9A"/>
    <w:rsid w:val="000E6CB6"/>
    <w:rsid w:val="000F04AF"/>
    <w:rsid w:val="000F0F15"/>
    <w:rsid w:val="000F1426"/>
    <w:rsid w:val="000F21DE"/>
    <w:rsid w:val="000F503D"/>
    <w:rsid w:val="000F683C"/>
    <w:rsid w:val="000F6B53"/>
    <w:rsid w:val="001000D7"/>
    <w:rsid w:val="00101E3D"/>
    <w:rsid w:val="00102442"/>
    <w:rsid w:val="0010332E"/>
    <w:rsid w:val="00104032"/>
    <w:rsid w:val="0010487A"/>
    <w:rsid w:val="00106CAB"/>
    <w:rsid w:val="0010757C"/>
    <w:rsid w:val="001101BB"/>
    <w:rsid w:val="001105E4"/>
    <w:rsid w:val="00111CFD"/>
    <w:rsid w:val="00111DEA"/>
    <w:rsid w:val="00111F9F"/>
    <w:rsid w:val="001121F8"/>
    <w:rsid w:val="00112F30"/>
    <w:rsid w:val="0011341D"/>
    <w:rsid w:val="0011453E"/>
    <w:rsid w:val="00114CA6"/>
    <w:rsid w:val="00115066"/>
    <w:rsid w:val="00117AB9"/>
    <w:rsid w:val="00117CAF"/>
    <w:rsid w:val="00120904"/>
    <w:rsid w:val="00123B67"/>
    <w:rsid w:val="001244C5"/>
    <w:rsid w:val="00124E85"/>
    <w:rsid w:val="00125428"/>
    <w:rsid w:val="001256B0"/>
    <w:rsid w:val="00125FCA"/>
    <w:rsid w:val="00126022"/>
    <w:rsid w:val="001261A0"/>
    <w:rsid w:val="001274C4"/>
    <w:rsid w:val="00132B0C"/>
    <w:rsid w:val="00132CEA"/>
    <w:rsid w:val="00133EA4"/>
    <w:rsid w:val="00134B79"/>
    <w:rsid w:val="0013545A"/>
    <w:rsid w:val="00135B76"/>
    <w:rsid w:val="00135EA7"/>
    <w:rsid w:val="00136724"/>
    <w:rsid w:val="00137DF0"/>
    <w:rsid w:val="00141F8B"/>
    <w:rsid w:val="001426D3"/>
    <w:rsid w:val="001442FB"/>
    <w:rsid w:val="001452F7"/>
    <w:rsid w:val="0014572F"/>
    <w:rsid w:val="001460FB"/>
    <w:rsid w:val="00146B9A"/>
    <w:rsid w:val="0014790F"/>
    <w:rsid w:val="0015000D"/>
    <w:rsid w:val="00150082"/>
    <w:rsid w:val="001501DB"/>
    <w:rsid w:val="00150A50"/>
    <w:rsid w:val="00150B00"/>
    <w:rsid w:val="00151FDE"/>
    <w:rsid w:val="001539D4"/>
    <w:rsid w:val="0015548F"/>
    <w:rsid w:val="00156045"/>
    <w:rsid w:val="00156205"/>
    <w:rsid w:val="00157867"/>
    <w:rsid w:val="00157D8A"/>
    <w:rsid w:val="00157DD0"/>
    <w:rsid w:val="0016089C"/>
    <w:rsid w:val="00160AC1"/>
    <w:rsid w:val="00162077"/>
    <w:rsid w:val="0016267E"/>
    <w:rsid w:val="00162A99"/>
    <w:rsid w:val="00163BA8"/>
    <w:rsid w:val="00164969"/>
    <w:rsid w:val="001657BA"/>
    <w:rsid w:val="00165B3F"/>
    <w:rsid w:val="00166377"/>
    <w:rsid w:val="00166FC2"/>
    <w:rsid w:val="00167346"/>
    <w:rsid w:val="001703C2"/>
    <w:rsid w:val="001728FD"/>
    <w:rsid w:val="00172A41"/>
    <w:rsid w:val="00172D3C"/>
    <w:rsid w:val="00173660"/>
    <w:rsid w:val="0017391B"/>
    <w:rsid w:val="00173954"/>
    <w:rsid w:val="001748A8"/>
    <w:rsid w:val="00174E22"/>
    <w:rsid w:val="00174F62"/>
    <w:rsid w:val="00175A92"/>
    <w:rsid w:val="00176F2C"/>
    <w:rsid w:val="0017730C"/>
    <w:rsid w:val="00177DEF"/>
    <w:rsid w:val="00180218"/>
    <w:rsid w:val="00180753"/>
    <w:rsid w:val="00181247"/>
    <w:rsid w:val="00181253"/>
    <w:rsid w:val="00182552"/>
    <w:rsid w:val="00182A06"/>
    <w:rsid w:val="00183202"/>
    <w:rsid w:val="0018383F"/>
    <w:rsid w:val="0018415D"/>
    <w:rsid w:val="00184182"/>
    <w:rsid w:val="00184AE8"/>
    <w:rsid w:val="00184B4B"/>
    <w:rsid w:val="00184CFB"/>
    <w:rsid w:val="00184F71"/>
    <w:rsid w:val="00184F89"/>
    <w:rsid w:val="00186776"/>
    <w:rsid w:val="001876CD"/>
    <w:rsid w:val="00190078"/>
    <w:rsid w:val="00190429"/>
    <w:rsid w:val="00192527"/>
    <w:rsid w:val="00192E4D"/>
    <w:rsid w:val="00193AF0"/>
    <w:rsid w:val="0019437E"/>
    <w:rsid w:val="001949B1"/>
    <w:rsid w:val="00194CDA"/>
    <w:rsid w:val="00194DE6"/>
    <w:rsid w:val="001964F3"/>
    <w:rsid w:val="00197A7A"/>
    <w:rsid w:val="00197C72"/>
    <w:rsid w:val="001A0074"/>
    <w:rsid w:val="001A0F7B"/>
    <w:rsid w:val="001A1131"/>
    <w:rsid w:val="001A226D"/>
    <w:rsid w:val="001A44BB"/>
    <w:rsid w:val="001A4F93"/>
    <w:rsid w:val="001A6644"/>
    <w:rsid w:val="001A6F81"/>
    <w:rsid w:val="001A7613"/>
    <w:rsid w:val="001A7F28"/>
    <w:rsid w:val="001B0BA7"/>
    <w:rsid w:val="001B177E"/>
    <w:rsid w:val="001B469C"/>
    <w:rsid w:val="001B5AF8"/>
    <w:rsid w:val="001B64F7"/>
    <w:rsid w:val="001B6520"/>
    <w:rsid w:val="001B6936"/>
    <w:rsid w:val="001B75E2"/>
    <w:rsid w:val="001B7DB9"/>
    <w:rsid w:val="001C1880"/>
    <w:rsid w:val="001C1B65"/>
    <w:rsid w:val="001C2492"/>
    <w:rsid w:val="001C2692"/>
    <w:rsid w:val="001C38E2"/>
    <w:rsid w:val="001C3C19"/>
    <w:rsid w:val="001C3E92"/>
    <w:rsid w:val="001C4867"/>
    <w:rsid w:val="001C4EAB"/>
    <w:rsid w:val="001C516A"/>
    <w:rsid w:val="001C61C3"/>
    <w:rsid w:val="001C696A"/>
    <w:rsid w:val="001C6CFF"/>
    <w:rsid w:val="001C79ED"/>
    <w:rsid w:val="001D0384"/>
    <w:rsid w:val="001D20E3"/>
    <w:rsid w:val="001D285F"/>
    <w:rsid w:val="001D3A7D"/>
    <w:rsid w:val="001D4366"/>
    <w:rsid w:val="001D5457"/>
    <w:rsid w:val="001D68CD"/>
    <w:rsid w:val="001D6AF5"/>
    <w:rsid w:val="001D6ECF"/>
    <w:rsid w:val="001D7832"/>
    <w:rsid w:val="001D78ED"/>
    <w:rsid w:val="001D79E2"/>
    <w:rsid w:val="001E1072"/>
    <w:rsid w:val="001E2322"/>
    <w:rsid w:val="001E325A"/>
    <w:rsid w:val="001E3EA8"/>
    <w:rsid w:val="001E47F6"/>
    <w:rsid w:val="001E4C5B"/>
    <w:rsid w:val="001E4D04"/>
    <w:rsid w:val="001E551F"/>
    <w:rsid w:val="001E61D5"/>
    <w:rsid w:val="001E6312"/>
    <w:rsid w:val="001E6E6E"/>
    <w:rsid w:val="001E763D"/>
    <w:rsid w:val="001E7D42"/>
    <w:rsid w:val="001F0B25"/>
    <w:rsid w:val="001F1BE7"/>
    <w:rsid w:val="001F2FC4"/>
    <w:rsid w:val="001F3C7D"/>
    <w:rsid w:val="001F3CB4"/>
    <w:rsid w:val="001F68DE"/>
    <w:rsid w:val="001F753C"/>
    <w:rsid w:val="002028BF"/>
    <w:rsid w:val="00203C89"/>
    <w:rsid w:val="00204041"/>
    <w:rsid w:val="00204CFE"/>
    <w:rsid w:val="00204E13"/>
    <w:rsid w:val="00205644"/>
    <w:rsid w:val="00205CCE"/>
    <w:rsid w:val="00207A05"/>
    <w:rsid w:val="00210BE4"/>
    <w:rsid w:val="002111DD"/>
    <w:rsid w:val="002116BD"/>
    <w:rsid w:val="00212E96"/>
    <w:rsid w:val="002137A1"/>
    <w:rsid w:val="00214170"/>
    <w:rsid w:val="002150FE"/>
    <w:rsid w:val="00215FFC"/>
    <w:rsid w:val="00216A02"/>
    <w:rsid w:val="00216DD3"/>
    <w:rsid w:val="00217523"/>
    <w:rsid w:val="0021781D"/>
    <w:rsid w:val="00217B66"/>
    <w:rsid w:val="00217EA0"/>
    <w:rsid w:val="00220C8E"/>
    <w:rsid w:val="002211EC"/>
    <w:rsid w:val="00221262"/>
    <w:rsid w:val="00221D81"/>
    <w:rsid w:val="00224031"/>
    <w:rsid w:val="00224741"/>
    <w:rsid w:val="002248BD"/>
    <w:rsid w:val="00224CD2"/>
    <w:rsid w:val="002266F1"/>
    <w:rsid w:val="002267F1"/>
    <w:rsid w:val="00226B59"/>
    <w:rsid w:val="00230EF6"/>
    <w:rsid w:val="002311BD"/>
    <w:rsid w:val="002323D0"/>
    <w:rsid w:val="0023315D"/>
    <w:rsid w:val="00233524"/>
    <w:rsid w:val="00233736"/>
    <w:rsid w:val="00233956"/>
    <w:rsid w:val="002346CD"/>
    <w:rsid w:val="00236F35"/>
    <w:rsid w:val="00236F9D"/>
    <w:rsid w:val="002375B4"/>
    <w:rsid w:val="00240369"/>
    <w:rsid w:val="00240AEF"/>
    <w:rsid w:val="0024397D"/>
    <w:rsid w:val="00243BB2"/>
    <w:rsid w:val="0024409B"/>
    <w:rsid w:val="00244529"/>
    <w:rsid w:val="00244EDB"/>
    <w:rsid w:val="0024534C"/>
    <w:rsid w:val="00245AEC"/>
    <w:rsid w:val="00247E65"/>
    <w:rsid w:val="0025080C"/>
    <w:rsid w:val="0025207C"/>
    <w:rsid w:val="00254774"/>
    <w:rsid w:val="0025577D"/>
    <w:rsid w:val="00255CB4"/>
    <w:rsid w:val="0025607E"/>
    <w:rsid w:val="00256481"/>
    <w:rsid w:val="002564B0"/>
    <w:rsid w:val="00257643"/>
    <w:rsid w:val="00260080"/>
    <w:rsid w:val="00260770"/>
    <w:rsid w:val="00260E1E"/>
    <w:rsid w:val="00260F6E"/>
    <w:rsid w:val="00261EA3"/>
    <w:rsid w:val="00262D53"/>
    <w:rsid w:val="00263CA8"/>
    <w:rsid w:val="002643F3"/>
    <w:rsid w:val="0026448F"/>
    <w:rsid w:val="002660BC"/>
    <w:rsid w:val="00267042"/>
    <w:rsid w:val="00267FE2"/>
    <w:rsid w:val="0027020F"/>
    <w:rsid w:val="002707F7"/>
    <w:rsid w:val="00270B46"/>
    <w:rsid w:val="00270E66"/>
    <w:rsid w:val="002721FA"/>
    <w:rsid w:val="00272758"/>
    <w:rsid w:val="00272E1D"/>
    <w:rsid w:val="00275F5E"/>
    <w:rsid w:val="00276096"/>
    <w:rsid w:val="002764CB"/>
    <w:rsid w:val="0027673E"/>
    <w:rsid w:val="00277A52"/>
    <w:rsid w:val="00277D0B"/>
    <w:rsid w:val="0028052A"/>
    <w:rsid w:val="002805C4"/>
    <w:rsid w:val="00283CA8"/>
    <w:rsid w:val="002845D3"/>
    <w:rsid w:val="002847C0"/>
    <w:rsid w:val="00284AD9"/>
    <w:rsid w:val="00284E5C"/>
    <w:rsid w:val="00285752"/>
    <w:rsid w:val="0028792C"/>
    <w:rsid w:val="002879F1"/>
    <w:rsid w:val="002905D8"/>
    <w:rsid w:val="00290DB9"/>
    <w:rsid w:val="00291155"/>
    <w:rsid w:val="00291F7B"/>
    <w:rsid w:val="00292ECE"/>
    <w:rsid w:val="002940C6"/>
    <w:rsid w:val="00294B1B"/>
    <w:rsid w:val="00294CA9"/>
    <w:rsid w:val="00295998"/>
    <w:rsid w:val="002969C3"/>
    <w:rsid w:val="00297030"/>
    <w:rsid w:val="002A1320"/>
    <w:rsid w:val="002A19C0"/>
    <w:rsid w:val="002A2068"/>
    <w:rsid w:val="002A206F"/>
    <w:rsid w:val="002A2980"/>
    <w:rsid w:val="002A33F3"/>
    <w:rsid w:val="002A4896"/>
    <w:rsid w:val="002A49B8"/>
    <w:rsid w:val="002A4D9A"/>
    <w:rsid w:val="002A4E8C"/>
    <w:rsid w:val="002A5179"/>
    <w:rsid w:val="002A57D8"/>
    <w:rsid w:val="002A5D07"/>
    <w:rsid w:val="002A7146"/>
    <w:rsid w:val="002B260A"/>
    <w:rsid w:val="002B57CF"/>
    <w:rsid w:val="002B67A3"/>
    <w:rsid w:val="002C12CE"/>
    <w:rsid w:val="002C155C"/>
    <w:rsid w:val="002C2FAB"/>
    <w:rsid w:val="002C3395"/>
    <w:rsid w:val="002C4269"/>
    <w:rsid w:val="002C451D"/>
    <w:rsid w:val="002C547E"/>
    <w:rsid w:val="002C55DF"/>
    <w:rsid w:val="002C5F73"/>
    <w:rsid w:val="002C7DA5"/>
    <w:rsid w:val="002D3381"/>
    <w:rsid w:val="002D34A9"/>
    <w:rsid w:val="002D45E4"/>
    <w:rsid w:val="002D478C"/>
    <w:rsid w:val="002D5755"/>
    <w:rsid w:val="002D6121"/>
    <w:rsid w:val="002D71DF"/>
    <w:rsid w:val="002D72DF"/>
    <w:rsid w:val="002E04EA"/>
    <w:rsid w:val="002E0765"/>
    <w:rsid w:val="002E2948"/>
    <w:rsid w:val="002E373E"/>
    <w:rsid w:val="002E5E11"/>
    <w:rsid w:val="002E7287"/>
    <w:rsid w:val="002F00E3"/>
    <w:rsid w:val="002F0A95"/>
    <w:rsid w:val="002F13AD"/>
    <w:rsid w:val="002F1FFB"/>
    <w:rsid w:val="002F24E1"/>
    <w:rsid w:val="002F2A9F"/>
    <w:rsid w:val="002F3E66"/>
    <w:rsid w:val="002F4183"/>
    <w:rsid w:val="002F475D"/>
    <w:rsid w:val="002F5272"/>
    <w:rsid w:val="002F664F"/>
    <w:rsid w:val="002F7A63"/>
    <w:rsid w:val="003003C0"/>
    <w:rsid w:val="0030068B"/>
    <w:rsid w:val="00300855"/>
    <w:rsid w:val="00302737"/>
    <w:rsid w:val="00302A61"/>
    <w:rsid w:val="003045D1"/>
    <w:rsid w:val="003045F6"/>
    <w:rsid w:val="00304D73"/>
    <w:rsid w:val="00305182"/>
    <w:rsid w:val="003056D6"/>
    <w:rsid w:val="0030598B"/>
    <w:rsid w:val="0030672D"/>
    <w:rsid w:val="00306E0A"/>
    <w:rsid w:val="00306F39"/>
    <w:rsid w:val="00307CCF"/>
    <w:rsid w:val="00311270"/>
    <w:rsid w:val="003113E0"/>
    <w:rsid w:val="003118D7"/>
    <w:rsid w:val="00312833"/>
    <w:rsid w:val="00312C1B"/>
    <w:rsid w:val="003138AA"/>
    <w:rsid w:val="00313917"/>
    <w:rsid w:val="00314B0B"/>
    <w:rsid w:val="003156F5"/>
    <w:rsid w:val="00316098"/>
    <w:rsid w:val="00316631"/>
    <w:rsid w:val="00316EE5"/>
    <w:rsid w:val="00320E49"/>
    <w:rsid w:val="003214A9"/>
    <w:rsid w:val="00321A46"/>
    <w:rsid w:val="00322F17"/>
    <w:rsid w:val="0032477D"/>
    <w:rsid w:val="003257E9"/>
    <w:rsid w:val="003262D2"/>
    <w:rsid w:val="00327329"/>
    <w:rsid w:val="00327477"/>
    <w:rsid w:val="00327499"/>
    <w:rsid w:val="00327DDD"/>
    <w:rsid w:val="0033058A"/>
    <w:rsid w:val="0033064E"/>
    <w:rsid w:val="00330AC7"/>
    <w:rsid w:val="003316A0"/>
    <w:rsid w:val="0033187D"/>
    <w:rsid w:val="0033195A"/>
    <w:rsid w:val="00332A82"/>
    <w:rsid w:val="00334122"/>
    <w:rsid w:val="00334913"/>
    <w:rsid w:val="003350EA"/>
    <w:rsid w:val="00335120"/>
    <w:rsid w:val="003371DB"/>
    <w:rsid w:val="00337C8A"/>
    <w:rsid w:val="003404B4"/>
    <w:rsid w:val="0034130D"/>
    <w:rsid w:val="0034133C"/>
    <w:rsid w:val="003416A3"/>
    <w:rsid w:val="00341BA7"/>
    <w:rsid w:val="00342143"/>
    <w:rsid w:val="00342F57"/>
    <w:rsid w:val="00343DFD"/>
    <w:rsid w:val="0034477A"/>
    <w:rsid w:val="00344D4F"/>
    <w:rsid w:val="0034596B"/>
    <w:rsid w:val="00346C40"/>
    <w:rsid w:val="00347C60"/>
    <w:rsid w:val="00350450"/>
    <w:rsid w:val="003504FE"/>
    <w:rsid w:val="00350A6A"/>
    <w:rsid w:val="003518E2"/>
    <w:rsid w:val="00351DF3"/>
    <w:rsid w:val="003521B8"/>
    <w:rsid w:val="00352316"/>
    <w:rsid w:val="00352E8A"/>
    <w:rsid w:val="0035324B"/>
    <w:rsid w:val="003543C9"/>
    <w:rsid w:val="00354514"/>
    <w:rsid w:val="003550DA"/>
    <w:rsid w:val="003558E7"/>
    <w:rsid w:val="00355E11"/>
    <w:rsid w:val="00357C5C"/>
    <w:rsid w:val="00361CC3"/>
    <w:rsid w:val="00362941"/>
    <w:rsid w:val="00362ACB"/>
    <w:rsid w:val="00362BC6"/>
    <w:rsid w:val="00362BEC"/>
    <w:rsid w:val="003636A4"/>
    <w:rsid w:val="00365CE8"/>
    <w:rsid w:val="00367870"/>
    <w:rsid w:val="00370741"/>
    <w:rsid w:val="0037146A"/>
    <w:rsid w:val="0037176A"/>
    <w:rsid w:val="00371907"/>
    <w:rsid w:val="00375479"/>
    <w:rsid w:val="0037664B"/>
    <w:rsid w:val="0037754F"/>
    <w:rsid w:val="00377ACE"/>
    <w:rsid w:val="00380C4B"/>
    <w:rsid w:val="003814EF"/>
    <w:rsid w:val="00382896"/>
    <w:rsid w:val="00383267"/>
    <w:rsid w:val="003837F6"/>
    <w:rsid w:val="00383DA8"/>
    <w:rsid w:val="00384469"/>
    <w:rsid w:val="0038596A"/>
    <w:rsid w:val="003916D4"/>
    <w:rsid w:val="003923B5"/>
    <w:rsid w:val="00392557"/>
    <w:rsid w:val="00392D92"/>
    <w:rsid w:val="00393270"/>
    <w:rsid w:val="0039344B"/>
    <w:rsid w:val="00393D1A"/>
    <w:rsid w:val="00394D6A"/>
    <w:rsid w:val="00394F4A"/>
    <w:rsid w:val="003958CF"/>
    <w:rsid w:val="00396613"/>
    <w:rsid w:val="00396711"/>
    <w:rsid w:val="003A05A0"/>
    <w:rsid w:val="003A05C5"/>
    <w:rsid w:val="003A0B07"/>
    <w:rsid w:val="003A13CA"/>
    <w:rsid w:val="003A17FF"/>
    <w:rsid w:val="003A1AEA"/>
    <w:rsid w:val="003A1F5A"/>
    <w:rsid w:val="003A231A"/>
    <w:rsid w:val="003A29AD"/>
    <w:rsid w:val="003A2CC8"/>
    <w:rsid w:val="003A3022"/>
    <w:rsid w:val="003A3587"/>
    <w:rsid w:val="003A35A7"/>
    <w:rsid w:val="003A3BED"/>
    <w:rsid w:val="003A3DFE"/>
    <w:rsid w:val="003A415B"/>
    <w:rsid w:val="003A4A22"/>
    <w:rsid w:val="003A4B51"/>
    <w:rsid w:val="003A5721"/>
    <w:rsid w:val="003A5AF1"/>
    <w:rsid w:val="003A5B2A"/>
    <w:rsid w:val="003A683D"/>
    <w:rsid w:val="003B2C69"/>
    <w:rsid w:val="003B2D3A"/>
    <w:rsid w:val="003B441D"/>
    <w:rsid w:val="003B47FF"/>
    <w:rsid w:val="003B5B43"/>
    <w:rsid w:val="003B60D4"/>
    <w:rsid w:val="003B66A4"/>
    <w:rsid w:val="003B7C61"/>
    <w:rsid w:val="003C0A70"/>
    <w:rsid w:val="003C0F81"/>
    <w:rsid w:val="003C0FDC"/>
    <w:rsid w:val="003C1628"/>
    <w:rsid w:val="003C2B1B"/>
    <w:rsid w:val="003C43EF"/>
    <w:rsid w:val="003C4495"/>
    <w:rsid w:val="003C464D"/>
    <w:rsid w:val="003C4B53"/>
    <w:rsid w:val="003C4FF3"/>
    <w:rsid w:val="003D0406"/>
    <w:rsid w:val="003D20C4"/>
    <w:rsid w:val="003D2E4C"/>
    <w:rsid w:val="003D3487"/>
    <w:rsid w:val="003D34A0"/>
    <w:rsid w:val="003D4133"/>
    <w:rsid w:val="003D4D5B"/>
    <w:rsid w:val="003D4F68"/>
    <w:rsid w:val="003D68A3"/>
    <w:rsid w:val="003D72A1"/>
    <w:rsid w:val="003D76CD"/>
    <w:rsid w:val="003D7A9E"/>
    <w:rsid w:val="003E0F35"/>
    <w:rsid w:val="003E14A9"/>
    <w:rsid w:val="003E1C0A"/>
    <w:rsid w:val="003E22CB"/>
    <w:rsid w:val="003E258F"/>
    <w:rsid w:val="003E3AF4"/>
    <w:rsid w:val="003E3D8A"/>
    <w:rsid w:val="003E3F93"/>
    <w:rsid w:val="003E432A"/>
    <w:rsid w:val="003E44AF"/>
    <w:rsid w:val="003E4568"/>
    <w:rsid w:val="003E54B7"/>
    <w:rsid w:val="003E5FA0"/>
    <w:rsid w:val="003E60F8"/>
    <w:rsid w:val="003E740C"/>
    <w:rsid w:val="003F0F13"/>
    <w:rsid w:val="003F215B"/>
    <w:rsid w:val="003F40BA"/>
    <w:rsid w:val="003F5F7A"/>
    <w:rsid w:val="003F60B5"/>
    <w:rsid w:val="003F6FC9"/>
    <w:rsid w:val="004000E2"/>
    <w:rsid w:val="00400274"/>
    <w:rsid w:val="00400B9A"/>
    <w:rsid w:val="004027AD"/>
    <w:rsid w:val="00403758"/>
    <w:rsid w:val="00403D51"/>
    <w:rsid w:val="00404530"/>
    <w:rsid w:val="00404C37"/>
    <w:rsid w:val="004058BD"/>
    <w:rsid w:val="0040597B"/>
    <w:rsid w:val="0040778D"/>
    <w:rsid w:val="00410A65"/>
    <w:rsid w:val="00413518"/>
    <w:rsid w:val="0041369A"/>
    <w:rsid w:val="0041480C"/>
    <w:rsid w:val="00415254"/>
    <w:rsid w:val="0041625C"/>
    <w:rsid w:val="00416FB6"/>
    <w:rsid w:val="00417339"/>
    <w:rsid w:val="0041739E"/>
    <w:rsid w:val="0041783B"/>
    <w:rsid w:val="004223A6"/>
    <w:rsid w:val="0042286B"/>
    <w:rsid w:val="00424A45"/>
    <w:rsid w:val="004259F8"/>
    <w:rsid w:val="00427BEE"/>
    <w:rsid w:val="0043271A"/>
    <w:rsid w:val="00432796"/>
    <w:rsid w:val="00432EB4"/>
    <w:rsid w:val="00432F29"/>
    <w:rsid w:val="00434057"/>
    <w:rsid w:val="004349D6"/>
    <w:rsid w:val="00435096"/>
    <w:rsid w:val="00435179"/>
    <w:rsid w:val="00435A3B"/>
    <w:rsid w:val="00437EC9"/>
    <w:rsid w:val="0044241B"/>
    <w:rsid w:val="00442439"/>
    <w:rsid w:val="0044261D"/>
    <w:rsid w:val="00443A29"/>
    <w:rsid w:val="00443EE4"/>
    <w:rsid w:val="00444190"/>
    <w:rsid w:val="00444616"/>
    <w:rsid w:val="0044477A"/>
    <w:rsid w:val="004448CA"/>
    <w:rsid w:val="004468BC"/>
    <w:rsid w:val="00447517"/>
    <w:rsid w:val="00450760"/>
    <w:rsid w:val="00450FE7"/>
    <w:rsid w:val="00451AA9"/>
    <w:rsid w:val="00451C8B"/>
    <w:rsid w:val="00452EC7"/>
    <w:rsid w:val="00453175"/>
    <w:rsid w:val="00453780"/>
    <w:rsid w:val="0045398A"/>
    <w:rsid w:val="00453AC7"/>
    <w:rsid w:val="00455495"/>
    <w:rsid w:val="00455FD2"/>
    <w:rsid w:val="0045736A"/>
    <w:rsid w:val="00460DF1"/>
    <w:rsid w:val="00461BB7"/>
    <w:rsid w:val="00463CA5"/>
    <w:rsid w:val="00464469"/>
    <w:rsid w:val="00465117"/>
    <w:rsid w:val="0046519F"/>
    <w:rsid w:val="00465236"/>
    <w:rsid w:val="004657FC"/>
    <w:rsid w:val="004665B7"/>
    <w:rsid w:val="0046678C"/>
    <w:rsid w:val="0046760B"/>
    <w:rsid w:val="004702B9"/>
    <w:rsid w:val="00470BB5"/>
    <w:rsid w:val="004718FE"/>
    <w:rsid w:val="00471F93"/>
    <w:rsid w:val="00472F5C"/>
    <w:rsid w:val="00473A67"/>
    <w:rsid w:val="00474956"/>
    <w:rsid w:val="00474B58"/>
    <w:rsid w:val="00474C83"/>
    <w:rsid w:val="00476421"/>
    <w:rsid w:val="00480DA8"/>
    <w:rsid w:val="004829FE"/>
    <w:rsid w:val="00483130"/>
    <w:rsid w:val="00483625"/>
    <w:rsid w:val="004845FB"/>
    <w:rsid w:val="004854F8"/>
    <w:rsid w:val="0048572B"/>
    <w:rsid w:val="004871B3"/>
    <w:rsid w:val="00487807"/>
    <w:rsid w:val="00487944"/>
    <w:rsid w:val="00490153"/>
    <w:rsid w:val="00491266"/>
    <w:rsid w:val="004914A6"/>
    <w:rsid w:val="00491EC7"/>
    <w:rsid w:val="00492522"/>
    <w:rsid w:val="00492CAF"/>
    <w:rsid w:val="00494561"/>
    <w:rsid w:val="00495006"/>
    <w:rsid w:val="00495A25"/>
    <w:rsid w:val="00495D87"/>
    <w:rsid w:val="00495F6A"/>
    <w:rsid w:val="004963D7"/>
    <w:rsid w:val="00496E0E"/>
    <w:rsid w:val="004978B8"/>
    <w:rsid w:val="004A07BF"/>
    <w:rsid w:val="004A1723"/>
    <w:rsid w:val="004A1D57"/>
    <w:rsid w:val="004A1FA4"/>
    <w:rsid w:val="004A2462"/>
    <w:rsid w:val="004A2A46"/>
    <w:rsid w:val="004A5050"/>
    <w:rsid w:val="004A51EB"/>
    <w:rsid w:val="004A61B9"/>
    <w:rsid w:val="004A6DB8"/>
    <w:rsid w:val="004A7384"/>
    <w:rsid w:val="004A7843"/>
    <w:rsid w:val="004A7D24"/>
    <w:rsid w:val="004A7DCF"/>
    <w:rsid w:val="004B0C5D"/>
    <w:rsid w:val="004B1084"/>
    <w:rsid w:val="004B23A5"/>
    <w:rsid w:val="004B247B"/>
    <w:rsid w:val="004B35BC"/>
    <w:rsid w:val="004B3E8D"/>
    <w:rsid w:val="004B3FD6"/>
    <w:rsid w:val="004B50AE"/>
    <w:rsid w:val="004B5691"/>
    <w:rsid w:val="004B757F"/>
    <w:rsid w:val="004C0183"/>
    <w:rsid w:val="004C0761"/>
    <w:rsid w:val="004C125A"/>
    <w:rsid w:val="004C1830"/>
    <w:rsid w:val="004C23A2"/>
    <w:rsid w:val="004C2625"/>
    <w:rsid w:val="004C280F"/>
    <w:rsid w:val="004C3628"/>
    <w:rsid w:val="004C468D"/>
    <w:rsid w:val="004C554B"/>
    <w:rsid w:val="004C5CFA"/>
    <w:rsid w:val="004C753E"/>
    <w:rsid w:val="004C7780"/>
    <w:rsid w:val="004C7E89"/>
    <w:rsid w:val="004D06F3"/>
    <w:rsid w:val="004D17F4"/>
    <w:rsid w:val="004D3AE0"/>
    <w:rsid w:val="004D5110"/>
    <w:rsid w:val="004D52DA"/>
    <w:rsid w:val="004D69FB"/>
    <w:rsid w:val="004E06E9"/>
    <w:rsid w:val="004E0FAB"/>
    <w:rsid w:val="004E2908"/>
    <w:rsid w:val="004E2C11"/>
    <w:rsid w:val="004E2E25"/>
    <w:rsid w:val="004E5ADD"/>
    <w:rsid w:val="004E78FE"/>
    <w:rsid w:val="004E7D05"/>
    <w:rsid w:val="004F07E5"/>
    <w:rsid w:val="004F0D4F"/>
    <w:rsid w:val="004F0F57"/>
    <w:rsid w:val="004F2470"/>
    <w:rsid w:val="004F2C10"/>
    <w:rsid w:val="004F2D29"/>
    <w:rsid w:val="004F38B8"/>
    <w:rsid w:val="004F3C75"/>
    <w:rsid w:val="004F5BD1"/>
    <w:rsid w:val="004F5EFD"/>
    <w:rsid w:val="004F680F"/>
    <w:rsid w:val="004F7A38"/>
    <w:rsid w:val="0050137C"/>
    <w:rsid w:val="00502117"/>
    <w:rsid w:val="005038F5"/>
    <w:rsid w:val="00503E6D"/>
    <w:rsid w:val="00503EE0"/>
    <w:rsid w:val="00504EE0"/>
    <w:rsid w:val="0050535B"/>
    <w:rsid w:val="00505EB1"/>
    <w:rsid w:val="00506046"/>
    <w:rsid w:val="005061E3"/>
    <w:rsid w:val="005074B6"/>
    <w:rsid w:val="00510478"/>
    <w:rsid w:val="005104BB"/>
    <w:rsid w:val="00511841"/>
    <w:rsid w:val="00511A6D"/>
    <w:rsid w:val="00512153"/>
    <w:rsid w:val="00514468"/>
    <w:rsid w:val="00514DDE"/>
    <w:rsid w:val="00515ECB"/>
    <w:rsid w:val="00520331"/>
    <w:rsid w:val="00521B6A"/>
    <w:rsid w:val="0052234D"/>
    <w:rsid w:val="00522EE4"/>
    <w:rsid w:val="005231CD"/>
    <w:rsid w:val="00523217"/>
    <w:rsid w:val="00524632"/>
    <w:rsid w:val="0052542B"/>
    <w:rsid w:val="00525B92"/>
    <w:rsid w:val="00526159"/>
    <w:rsid w:val="005268B9"/>
    <w:rsid w:val="00526D6D"/>
    <w:rsid w:val="00527000"/>
    <w:rsid w:val="00527D19"/>
    <w:rsid w:val="00530312"/>
    <w:rsid w:val="00530783"/>
    <w:rsid w:val="00531B6D"/>
    <w:rsid w:val="005341A3"/>
    <w:rsid w:val="00534D2C"/>
    <w:rsid w:val="00534D81"/>
    <w:rsid w:val="00536B89"/>
    <w:rsid w:val="00536CE1"/>
    <w:rsid w:val="00537533"/>
    <w:rsid w:val="005401AF"/>
    <w:rsid w:val="00540486"/>
    <w:rsid w:val="00540586"/>
    <w:rsid w:val="005417CD"/>
    <w:rsid w:val="00541E39"/>
    <w:rsid w:val="00542D7E"/>
    <w:rsid w:val="00543389"/>
    <w:rsid w:val="005438C6"/>
    <w:rsid w:val="00543C52"/>
    <w:rsid w:val="0054621E"/>
    <w:rsid w:val="00551421"/>
    <w:rsid w:val="00552A9C"/>
    <w:rsid w:val="005535E3"/>
    <w:rsid w:val="00554930"/>
    <w:rsid w:val="00554CC3"/>
    <w:rsid w:val="005552B5"/>
    <w:rsid w:val="00556658"/>
    <w:rsid w:val="00556A53"/>
    <w:rsid w:val="0055774F"/>
    <w:rsid w:val="005578DD"/>
    <w:rsid w:val="00557BF4"/>
    <w:rsid w:val="005607C4"/>
    <w:rsid w:val="00560DD5"/>
    <w:rsid w:val="00562454"/>
    <w:rsid w:val="0056434A"/>
    <w:rsid w:val="005658E2"/>
    <w:rsid w:val="005660B4"/>
    <w:rsid w:val="0056695E"/>
    <w:rsid w:val="00566C96"/>
    <w:rsid w:val="00567818"/>
    <w:rsid w:val="00570790"/>
    <w:rsid w:val="00571641"/>
    <w:rsid w:val="005720BF"/>
    <w:rsid w:val="00572D29"/>
    <w:rsid w:val="00572D3B"/>
    <w:rsid w:val="00572D8A"/>
    <w:rsid w:val="00572E71"/>
    <w:rsid w:val="00573278"/>
    <w:rsid w:val="005736E3"/>
    <w:rsid w:val="00575829"/>
    <w:rsid w:val="00575E1B"/>
    <w:rsid w:val="00576C00"/>
    <w:rsid w:val="00580275"/>
    <w:rsid w:val="005803CD"/>
    <w:rsid w:val="00580B63"/>
    <w:rsid w:val="005816FC"/>
    <w:rsid w:val="00581869"/>
    <w:rsid w:val="005838F8"/>
    <w:rsid w:val="00583B84"/>
    <w:rsid w:val="00583D2D"/>
    <w:rsid w:val="0058430F"/>
    <w:rsid w:val="00584916"/>
    <w:rsid w:val="00584C2C"/>
    <w:rsid w:val="00584FE1"/>
    <w:rsid w:val="005856C6"/>
    <w:rsid w:val="005861B6"/>
    <w:rsid w:val="00586608"/>
    <w:rsid w:val="00587626"/>
    <w:rsid w:val="00587CD5"/>
    <w:rsid w:val="00590360"/>
    <w:rsid w:val="00591721"/>
    <w:rsid w:val="00592064"/>
    <w:rsid w:val="00593262"/>
    <w:rsid w:val="0059365D"/>
    <w:rsid w:val="005943CB"/>
    <w:rsid w:val="00594456"/>
    <w:rsid w:val="00594CB1"/>
    <w:rsid w:val="00594D9A"/>
    <w:rsid w:val="00595261"/>
    <w:rsid w:val="005967C6"/>
    <w:rsid w:val="00596C14"/>
    <w:rsid w:val="005A031D"/>
    <w:rsid w:val="005A06D4"/>
    <w:rsid w:val="005A0EB6"/>
    <w:rsid w:val="005A0EE0"/>
    <w:rsid w:val="005A160A"/>
    <w:rsid w:val="005A1836"/>
    <w:rsid w:val="005A185B"/>
    <w:rsid w:val="005A2798"/>
    <w:rsid w:val="005A3617"/>
    <w:rsid w:val="005A384F"/>
    <w:rsid w:val="005A56A4"/>
    <w:rsid w:val="005A6341"/>
    <w:rsid w:val="005A6511"/>
    <w:rsid w:val="005A69FA"/>
    <w:rsid w:val="005A6EB7"/>
    <w:rsid w:val="005A7196"/>
    <w:rsid w:val="005A7B5B"/>
    <w:rsid w:val="005B0DB3"/>
    <w:rsid w:val="005B1537"/>
    <w:rsid w:val="005B3518"/>
    <w:rsid w:val="005B41CA"/>
    <w:rsid w:val="005B71FB"/>
    <w:rsid w:val="005B7D49"/>
    <w:rsid w:val="005C1A32"/>
    <w:rsid w:val="005C1B2E"/>
    <w:rsid w:val="005C2650"/>
    <w:rsid w:val="005C2DDC"/>
    <w:rsid w:val="005C52A4"/>
    <w:rsid w:val="005C669F"/>
    <w:rsid w:val="005C6D04"/>
    <w:rsid w:val="005C7953"/>
    <w:rsid w:val="005D0D3F"/>
    <w:rsid w:val="005D0FEB"/>
    <w:rsid w:val="005D112C"/>
    <w:rsid w:val="005D1834"/>
    <w:rsid w:val="005D259B"/>
    <w:rsid w:val="005D28B7"/>
    <w:rsid w:val="005D52FB"/>
    <w:rsid w:val="005D53B6"/>
    <w:rsid w:val="005D6411"/>
    <w:rsid w:val="005D6D7E"/>
    <w:rsid w:val="005D725E"/>
    <w:rsid w:val="005E1EE9"/>
    <w:rsid w:val="005E2645"/>
    <w:rsid w:val="005E3318"/>
    <w:rsid w:val="005E4A61"/>
    <w:rsid w:val="005E53B1"/>
    <w:rsid w:val="005E5820"/>
    <w:rsid w:val="005E624A"/>
    <w:rsid w:val="005E6622"/>
    <w:rsid w:val="005E737E"/>
    <w:rsid w:val="005E7F95"/>
    <w:rsid w:val="005F1099"/>
    <w:rsid w:val="005F13D3"/>
    <w:rsid w:val="005F1DA2"/>
    <w:rsid w:val="005F2908"/>
    <w:rsid w:val="005F324E"/>
    <w:rsid w:val="005F416C"/>
    <w:rsid w:val="005F4B6C"/>
    <w:rsid w:val="005F4E97"/>
    <w:rsid w:val="005F549F"/>
    <w:rsid w:val="005F6C30"/>
    <w:rsid w:val="005F6F31"/>
    <w:rsid w:val="005F7073"/>
    <w:rsid w:val="005F72BF"/>
    <w:rsid w:val="005F7D60"/>
    <w:rsid w:val="00600D15"/>
    <w:rsid w:val="0060158B"/>
    <w:rsid w:val="00601936"/>
    <w:rsid w:val="00601C4F"/>
    <w:rsid w:val="00601E1D"/>
    <w:rsid w:val="0060228B"/>
    <w:rsid w:val="0060236A"/>
    <w:rsid w:val="00603561"/>
    <w:rsid w:val="00604858"/>
    <w:rsid w:val="006050EE"/>
    <w:rsid w:val="006051A3"/>
    <w:rsid w:val="006053DE"/>
    <w:rsid w:val="00605533"/>
    <w:rsid w:val="00605D9E"/>
    <w:rsid w:val="0060618D"/>
    <w:rsid w:val="00611099"/>
    <w:rsid w:val="00612499"/>
    <w:rsid w:val="0061254A"/>
    <w:rsid w:val="00612D8D"/>
    <w:rsid w:val="00614694"/>
    <w:rsid w:val="00614724"/>
    <w:rsid w:val="0061511E"/>
    <w:rsid w:val="0061554A"/>
    <w:rsid w:val="00615EB2"/>
    <w:rsid w:val="00616684"/>
    <w:rsid w:val="0061704B"/>
    <w:rsid w:val="00617974"/>
    <w:rsid w:val="006206BB"/>
    <w:rsid w:val="00621192"/>
    <w:rsid w:val="006211BC"/>
    <w:rsid w:val="00621F61"/>
    <w:rsid w:val="00621FB7"/>
    <w:rsid w:val="006222B0"/>
    <w:rsid w:val="00622F8D"/>
    <w:rsid w:val="00623579"/>
    <w:rsid w:val="00624399"/>
    <w:rsid w:val="00624D12"/>
    <w:rsid w:val="006250FB"/>
    <w:rsid w:val="00626214"/>
    <w:rsid w:val="00626273"/>
    <w:rsid w:val="00626D6A"/>
    <w:rsid w:val="00626E96"/>
    <w:rsid w:val="006274A4"/>
    <w:rsid w:val="006278C0"/>
    <w:rsid w:val="00630290"/>
    <w:rsid w:val="00631481"/>
    <w:rsid w:val="00631E30"/>
    <w:rsid w:val="00632E3D"/>
    <w:rsid w:val="00633253"/>
    <w:rsid w:val="006343B2"/>
    <w:rsid w:val="00634663"/>
    <w:rsid w:val="00634978"/>
    <w:rsid w:val="00634F83"/>
    <w:rsid w:val="00635656"/>
    <w:rsid w:val="00635C86"/>
    <w:rsid w:val="00637636"/>
    <w:rsid w:val="00637A2D"/>
    <w:rsid w:val="00640D75"/>
    <w:rsid w:val="00641878"/>
    <w:rsid w:val="00644A8B"/>
    <w:rsid w:val="00645C20"/>
    <w:rsid w:val="00647A68"/>
    <w:rsid w:val="00647D86"/>
    <w:rsid w:val="00652006"/>
    <w:rsid w:val="0065246C"/>
    <w:rsid w:val="00654D27"/>
    <w:rsid w:val="00654F15"/>
    <w:rsid w:val="0065549B"/>
    <w:rsid w:val="00662459"/>
    <w:rsid w:val="006637A3"/>
    <w:rsid w:val="006651FC"/>
    <w:rsid w:val="00665241"/>
    <w:rsid w:val="00665277"/>
    <w:rsid w:val="006655A4"/>
    <w:rsid w:val="0066565D"/>
    <w:rsid w:val="0066591D"/>
    <w:rsid w:val="006664DF"/>
    <w:rsid w:val="00667667"/>
    <w:rsid w:val="00667719"/>
    <w:rsid w:val="00671C60"/>
    <w:rsid w:val="00672625"/>
    <w:rsid w:val="00672E7A"/>
    <w:rsid w:val="006736ED"/>
    <w:rsid w:val="00673CDD"/>
    <w:rsid w:val="00673DC6"/>
    <w:rsid w:val="00674568"/>
    <w:rsid w:val="00674C23"/>
    <w:rsid w:val="00674FE7"/>
    <w:rsid w:val="00675241"/>
    <w:rsid w:val="00676FF0"/>
    <w:rsid w:val="00677C85"/>
    <w:rsid w:val="00680748"/>
    <w:rsid w:val="00680AF7"/>
    <w:rsid w:val="006817C2"/>
    <w:rsid w:val="00681CD4"/>
    <w:rsid w:val="0068211C"/>
    <w:rsid w:val="0068250F"/>
    <w:rsid w:val="006827E4"/>
    <w:rsid w:val="00684BBD"/>
    <w:rsid w:val="006851AB"/>
    <w:rsid w:val="006867F9"/>
    <w:rsid w:val="00686948"/>
    <w:rsid w:val="00690452"/>
    <w:rsid w:val="00691CC4"/>
    <w:rsid w:val="0069273F"/>
    <w:rsid w:val="00693BED"/>
    <w:rsid w:val="006942F4"/>
    <w:rsid w:val="006950B9"/>
    <w:rsid w:val="00695779"/>
    <w:rsid w:val="00695965"/>
    <w:rsid w:val="006960B5"/>
    <w:rsid w:val="00696F1E"/>
    <w:rsid w:val="0069790B"/>
    <w:rsid w:val="006A1B9F"/>
    <w:rsid w:val="006A1FCD"/>
    <w:rsid w:val="006A3251"/>
    <w:rsid w:val="006A3E2C"/>
    <w:rsid w:val="006A3F90"/>
    <w:rsid w:val="006A5CF6"/>
    <w:rsid w:val="006A7B8B"/>
    <w:rsid w:val="006B04CE"/>
    <w:rsid w:val="006B11BE"/>
    <w:rsid w:val="006B17E1"/>
    <w:rsid w:val="006B241D"/>
    <w:rsid w:val="006B3540"/>
    <w:rsid w:val="006B4C68"/>
    <w:rsid w:val="006B4F1A"/>
    <w:rsid w:val="006B53E2"/>
    <w:rsid w:val="006B5478"/>
    <w:rsid w:val="006B57DD"/>
    <w:rsid w:val="006C0080"/>
    <w:rsid w:val="006C06FE"/>
    <w:rsid w:val="006C098C"/>
    <w:rsid w:val="006C1381"/>
    <w:rsid w:val="006C1C1B"/>
    <w:rsid w:val="006C1DD6"/>
    <w:rsid w:val="006C21D4"/>
    <w:rsid w:val="006C339E"/>
    <w:rsid w:val="006C346C"/>
    <w:rsid w:val="006C3518"/>
    <w:rsid w:val="006C3FD7"/>
    <w:rsid w:val="006C44E9"/>
    <w:rsid w:val="006C450A"/>
    <w:rsid w:val="006C4C77"/>
    <w:rsid w:val="006C7539"/>
    <w:rsid w:val="006C7D23"/>
    <w:rsid w:val="006D1BF1"/>
    <w:rsid w:val="006D2513"/>
    <w:rsid w:val="006D34BA"/>
    <w:rsid w:val="006D3F29"/>
    <w:rsid w:val="006D3FDB"/>
    <w:rsid w:val="006D4845"/>
    <w:rsid w:val="006D658C"/>
    <w:rsid w:val="006D77EE"/>
    <w:rsid w:val="006E0491"/>
    <w:rsid w:val="006E0BAE"/>
    <w:rsid w:val="006E25C5"/>
    <w:rsid w:val="006E282A"/>
    <w:rsid w:val="006E3482"/>
    <w:rsid w:val="006E492F"/>
    <w:rsid w:val="006E4DEC"/>
    <w:rsid w:val="006E59A3"/>
    <w:rsid w:val="006E59B8"/>
    <w:rsid w:val="006E5D40"/>
    <w:rsid w:val="006E5F96"/>
    <w:rsid w:val="006E61CE"/>
    <w:rsid w:val="006E6627"/>
    <w:rsid w:val="006E67EA"/>
    <w:rsid w:val="006F065A"/>
    <w:rsid w:val="006F0A51"/>
    <w:rsid w:val="006F183C"/>
    <w:rsid w:val="006F1FDC"/>
    <w:rsid w:val="006F2050"/>
    <w:rsid w:val="006F255E"/>
    <w:rsid w:val="006F3543"/>
    <w:rsid w:val="006F354E"/>
    <w:rsid w:val="006F380D"/>
    <w:rsid w:val="006F3D64"/>
    <w:rsid w:val="006F48F8"/>
    <w:rsid w:val="006F4968"/>
    <w:rsid w:val="006F5D4E"/>
    <w:rsid w:val="006F647A"/>
    <w:rsid w:val="006F746C"/>
    <w:rsid w:val="006F7A4C"/>
    <w:rsid w:val="00700561"/>
    <w:rsid w:val="00700B1B"/>
    <w:rsid w:val="00700BA1"/>
    <w:rsid w:val="00702AC5"/>
    <w:rsid w:val="00703235"/>
    <w:rsid w:val="007045E2"/>
    <w:rsid w:val="00704607"/>
    <w:rsid w:val="0070462F"/>
    <w:rsid w:val="00704FE4"/>
    <w:rsid w:val="00705DFE"/>
    <w:rsid w:val="00710B02"/>
    <w:rsid w:val="007117C0"/>
    <w:rsid w:val="00713DB8"/>
    <w:rsid w:val="00715B36"/>
    <w:rsid w:val="00715FD9"/>
    <w:rsid w:val="007164AA"/>
    <w:rsid w:val="007172F1"/>
    <w:rsid w:val="00720386"/>
    <w:rsid w:val="00720AF1"/>
    <w:rsid w:val="00720EDD"/>
    <w:rsid w:val="0072118D"/>
    <w:rsid w:val="00721618"/>
    <w:rsid w:val="00721913"/>
    <w:rsid w:val="00721B86"/>
    <w:rsid w:val="00721F36"/>
    <w:rsid w:val="00722326"/>
    <w:rsid w:val="00722B5D"/>
    <w:rsid w:val="0072452E"/>
    <w:rsid w:val="00725EA1"/>
    <w:rsid w:val="00726916"/>
    <w:rsid w:val="00726A4A"/>
    <w:rsid w:val="0072704E"/>
    <w:rsid w:val="007333B9"/>
    <w:rsid w:val="0073427D"/>
    <w:rsid w:val="0073540A"/>
    <w:rsid w:val="00736BFB"/>
    <w:rsid w:val="007412C3"/>
    <w:rsid w:val="0074344B"/>
    <w:rsid w:val="00743CA8"/>
    <w:rsid w:val="007444F7"/>
    <w:rsid w:val="007459B8"/>
    <w:rsid w:val="00745E9A"/>
    <w:rsid w:val="00746C78"/>
    <w:rsid w:val="0075079F"/>
    <w:rsid w:val="00750EA1"/>
    <w:rsid w:val="00752484"/>
    <w:rsid w:val="007575E9"/>
    <w:rsid w:val="007577DC"/>
    <w:rsid w:val="0076214F"/>
    <w:rsid w:val="00764377"/>
    <w:rsid w:val="007649B9"/>
    <w:rsid w:val="00765FC2"/>
    <w:rsid w:val="00770B75"/>
    <w:rsid w:val="007714FF"/>
    <w:rsid w:val="00771668"/>
    <w:rsid w:val="007724C7"/>
    <w:rsid w:val="00772BE1"/>
    <w:rsid w:val="007730F1"/>
    <w:rsid w:val="007737B6"/>
    <w:rsid w:val="00774612"/>
    <w:rsid w:val="00774AF0"/>
    <w:rsid w:val="00774F22"/>
    <w:rsid w:val="00782307"/>
    <w:rsid w:val="00782C5C"/>
    <w:rsid w:val="00782F74"/>
    <w:rsid w:val="00783551"/>
    <w:rsid w:val="0078387B"/>
    <w:rsid w:val="00784F23"/>
    <w:rsid w:val="007851FC"/>
    <w:rsid w:val="007855EA"/>
    <w:rsid w:val="0078560A"/>
    <w:rsid w:val="00785BF8"/>
    <w:rsid w:val="00786635"/>
    <w:rsid w:val="00787012"/>
    <w:rsid w:val="00787544"/>
    <w:rsid w:val="007907EB"/>
    <w:rsid w:val="00790C9D"/>
    <w:rsid w:val="00790CB6"/>
    <w:rsid w:val="00791DCE"/>
    <w:rsid w:val="0079226E"/>
    <w:rsid w:val="00793648"/>
    <w:rsid w:val="007937BB"/>
    <w:rsid w:val="00793C28"/>
    <w:rsid w:val="00794935"/>
    <w:rsid w:val="00795637"/>
    <w:rsid w:val="00796760"/>
    <w:rsid w:val="00796975"/>
    <w:rsid w:val="007972CE"/>
    <w:rsid w:val="007974CF"/>
    <w:rsid w:val="007A05ED"/>
    <w:rsid w:val="007A15DB"/>
    <w:rsid w:val="007A1CE2"/>
    <w:rsid w:val="007A2244"/>
    <w:rsid w:val="007A45CE"/>
    <w:rsid w:val="007A55B0"/>
    <w:rsid w:val="007A65AE"/>
    <w:rsid w:val="007A678D"/>
    <w:rsid w:val="007A6A94"/>
    <w:rsid w:val="007A6C54"/>
    <w:rsid w:val="007A6E48"/>
    <w:rsid w:val="007A705F"/>
    <w:rsid w:val="007A78FE"/>
    <w:rsid w:val="007A7FCD"/>
    <w:rsid w:val="007B0187"/>
    <w:rsid w:val="007B0DDC"/>
    <w:rsid w:val="007B11DD"/>
    <w:rsid w:val="007B153F"/>
    <w:rsid w:val="007B2073"/>
    <w:rsid w:val="007B24CD"/>
    <w:rsid w:val="007B262D"/>
    <w:rsid w:val="007B4A55"/>
    <w:rsid w:val="007B5415"/>
    <w:rsid w:val="007B5418"/>
    <w:rsid w:val="007C0902"/>
    <w:rsid w:val="007C0E6F"/>
    <w:rsid w:val="007C1F3E"/>
    <w:rsid w:val="007C2B34"/>
    <w:rsid w:val="007C3890"/>
    <w:rsid w:val="007C3E50"/>
    <w:rsid w:val="007C3F92"/>
    <w:rsid w:val="007C62EF"/>
    <w:rsid w:val="007C709C"/>
    <w:rsid w:val="007C7F32"/>
    <w:rsid w:val="007D0172"/>
    <w:rsid w:val="007D0449"/>
    <w:rsid w:val="007D0F81"/>
    <w:rsid w:val="007D1BA4"/>
    <w:rsid w:val="007D2AAE"/>
    <w:rsid w:val="007D2C27"/>
    <w:rsid w:val="007D407D"/>
    <w:rsid w:val="007D4512"/>
    <w:rsid w:val="007D670D"/>
    <w:rsid w:val="007D7A92"/>
    <w:rsid w:val="007D7EA9"/>
    <w:rsid w:val="007E06DB"/>
    <w:rsid w:val="007E2855"/>
    <w:rsid w:val="007E3C8A"/>
    <w:rsid w:val="007E3F10"/>
    <w:rsid w:val="007E4610"/>
    <w:rsid w:val="007E7D06"/>
    <w:rsid w:val="007F0B07"/>
    <w:rsid w:val="007F0D98"/>
    <w:rsid w:val="007F0F2B"/>
    <w:rsid w:val="007F1CE6"/>
    <w:rsid w:val="007F2E0A"/>
    <w:rsid w:val="007F4762"/>
    <w:rsid w:val="007F47D9"/>
    <w:rsid w:val="007F6A7A"/>
    <w:rsid w:val="007F78B0"/>
    <w:rsid w:val="007F7C1B"/>
    <w:rsid w:val="007F7C6E"/>
    <w:rsid w:val="007F7CEF"/>
    <w:rsid w:val="0080044F"/>
    <w:rsid w:val="00800C2E"/>
    <w:rsid w:val="00802DDE"/>
    <w:rsid w:val="008032DD"/>
    <w:rsid w:val="008037C0"/>
    <w:rsid w:val="0080435B"/>
    <w:rsid w:val="008052B0"/>
    <w:rsid w:val="00805D85"/>
    <w:rsid w:val="00806546"/>
    <w:rsid w:val="00807513"/>
    <w:rsid w:val="00807953"/>
    <w:rsid w:val="008108A4"/>
    <w:rsid w:val="008108BA"/>
    <w:rsid w:val="00810DB9"/>
    <w:rsid w:val="008138BD"/>
    <w:rsid w:val="00813FDE"/>
    <w:rsid w:val="008147E7"/>
    <w:rsid w:val="00814A8E"/>
    <w:rsid w:val="00815199"/>
    <w:rsid w:val="00815E6F"/>
    <w:rsid w:val="00817315"/>
    <w:rsid w:val="0082146C"/>
    <w:rsid w:val="008217FB"/>
    <w:rsid w:val="00821E01"/>
    <w:rsid w:val="008225C9"/>
    <w:rsid w:val="00822631"/>
    <w:rsid w:val="00822A57"/>
    <w:rsid w:val="008234B0"/>
    <w:rsid w:val="00823521"/>
    <w:rsid w:val="00824CBF"/>
    <w:rsid w:val="008254AA"/>
    <w:rsid w:val="00825F93"/>
    <w:rsid w:val="00826653"/>
    <w:rsid w:val="00827DE9"/>
    <w:rsid w:val="00831E60"/>
    <w:rsid w:val="00832487"/>
    <w:rsid w:val="008348E4"/>
    <w:rsid w:val="0083498B"/>
    <w:rsid w:val="00834D1A"/>
    <w:rsid w:val="008351EE"/>
    <w:rsid w:val="00836007"/>
    <w:rsid w:val="00841729"/>
    <w:rsid w:val="00841AD3"/>
    <w:rsid w:val="008425D0"/>
    <w:rsid w:val="0084334C"/>
    <w:rsid w:val="00843642"/>
    <w:rsid w:val="00843AAA"/>
    <w:rsid w:val="00843E58"/>
    <w:rsid w:val="0084478E"/>
    <w:rsid w:val="00844A61"/>
    <w:rsid w:val="00844CC9"/>
    <w:rsid w:val="008457F6"/>
    <w:rsid w:val="0085019A"/>
    <w:rsid w:val="00850C1C"/>
    <w:rsid w:val="00851368"/>
    <w:rsid w:val="00851AD2"/>
    <w:rsid w:val="00851E89"/>
    <w:rsid w:val="00851F26"/>
    <w:rsid w:val="00852869"/>
    <w:rsid w:val="00854867"/>
    <w:rsid w:val="00856274"/>
    <w:rsid w:val="00856558"/>
    <w:rsid w:val="00856DB6"/>
    <w:rsid w:val="008572F7"/>
    <w:rsid w:val="008573DE"/>
    <w:rsid w:val="00857457"/>
    <w:rsid w:val="0085753E"/>
    <w:rsid w:val="00857F56"/>
    <w:rsid w:val="0086024D"/>
    <w:rsid w:val="00860487"/>
    <w:rsid w:val="008606E9"/>
    <w:rsid w:val="00860CD7"/>
    <w:rsid w:val="00860E0D"/>
    <w:rsid w:val="008613B8"/>
    <w:rsid w:val="0086339E"/>
    <w:rsid w:val="008642E9"/>
    <w:rsid w:val="00864921"/>
    <w:rsid w:val="0086664F"/>
    <w:rsid w:val="00866BFC"/>
    <w:rsid w:val="0086736A"/>
    <w:rsid w:val="008674B6"/>
    <w:rsid w:val="008676F3"/>
    <w:rsid w:val="00867D4F"/>
    <w:rsid w:val="00871B14"/>
    <w:rsid w:val="00871F8E"/>
    <w:rsid w:val="008721DD"/>
    <w:rsid w:val="00872276"/>
    <w:rsid w:val="00872E44"/>
    <w:rsid w:val="00873017"/>
    <w:rsid w:val="00873C21"/>
    <w:rsid w:val="00873F89"/>
    <w:rsid w:val="008740E2"/>
    <w:rsid w:val="00876268"/>
    <w:rsid w:val="008767E4"/>
    <w:rsid w:val="0087683D"/>
    <w:rsid w:val="00877121"/>
    <w:rsid w:val="00880BFC"/>
    <w:rsid w:val="00881271"/>
    <w:rsid w:val="00881B97"/>
    <w:rsid w:val="00881FC6"/>
    <w:rsid w:val="00882C99"/>
    <w:rsid w:val="00883945"/>
    <w:rsid w:val="008843C0"/>
    <w:rsid w:val="0088570E"/>
    <w:rsid w:val="00885AEF"/>
    <w:rsid w:val="008871BE"/>
    <w:rsid w:val="00887F56"/>
    <w:rsid w:val="008909A1"/>
    <w:rsid w:val="00890DB2"/>
    <w:rsid w:val="008923D0"/>
    <w:rsid w:val="0089240C"/>
    <w:rsid w:val="00892B7E"/>
    <w:rsid w:val="00892D09"/>
    <w:rsid w:val="008932FD"/>
    <w:rsid w:val="00893675"/>
    <w:rsid w:val="00894407"/>
    <w:rsid w:val="00895AF0"/>
    <w:rsid w:val="00895C97"/>
    <w:rsid w:val="0089639D"/>
    <w:rsid w:val="00896D79"/>
    <w:rsid w:val="00897D59"/>
    <w:rsid w:val="008A005F"/>
    <w:rsid w:val="008A159B"/>
    <w:rsid w:val="008A16BE"/>
    <w:rsid w:val="008A1B54"/>
    <w:rsid w:val="008A1DE9"/>
    <w:rsid w:val="008A401F"/>
    <w:rsid w:val="008A5A76"/>
    <w:rsid w:val="008A689A"/>
    <w:rsid w:val="008A6E06"/>
    <w:rsid w:val="008B2D5E"/>
    <w:rsid w:val="008B37DF"/>
    <w:rsid w:val="008B48C6"/>
    <w:rsid w:val="008B520B"/>
    <w:rsid w:val="008B564C"/>
    <w:rsid w:val="008B660A"/>
    <w:rsid w:val="008B6AC5"/>
    <w:rsid w:val="008B6E72"/>
    <w:rsid w:val="008B7F12"/>
    <w:rsid w:val="008C0CA6"/>
    <w:rsid w:val="008C0E21"/>
    <w:rsid w:val="008C119F"/>
    <w:rsid w:val="008C1CF8"/>
    <w:rsid w:val="008C1F4A"/>
    <w:rsid w:val="008C2A67"/>
    <w:rsid w:val="008C3587"/>
    <w:rsid w:val="008C45E1"/>
    <w:rsid w:val="008D0D8C"/>
    <w:rsid w:val="008D11E6"/>
    <w:rsid w:val="008D1C11"/>
    <w:rsid w:val="008D2D6C"/>
    <w:rsid w:val="008D3839"/>
    <w:rsid w:val="008D3A4A"/>
    <w:rsid w:val="008D3AE4"/>
    <w:rsid w:val="008D4009"/>
    <w:rsid w:val="008D4015"/>
    <w:rsid w:val="008D4571"/>
    <w:rsid w:val="008D4DCD"/>
    <w:rsid w:val="008D4E10"/>
    <w:rsid w:val="008D5677"/>
    <w:rsid w:val="008D6489"/>
    <w:rsid w:val="008D6C90"/>
    <w:rsid w:val="008D7010"/>
    <w:rsid w:val="008D7025"/>
    <w:rsid w:val="008D7C99"/>
    <w:rsid w:val="008D7F12"/>
    <w:rsid w:val="008E0238"/>
    <w:rsid w:val="008E1598"/>
    <w:rsid w:val="008E166F"/>
    <w:rsid w:val="008E3695"/>
    <w:rsid w:val="008E4093"/>
    <w:rsid w:val="008E4468"/>
    <w:rsid w:val="008E4DEC"/>
    <w:rsid w:val="008E4F2B"/>
    <w:rsid w:val="008E55AE"/>
    <w:rsid w:val="008E663F"/>
    <w:rsid w:val="008E67CE"/>
    <w:rsid w:val="008E6929"/>
    <w:rsid w:val="008E69BF"/>
    <w:rsid w:val="008E7DE7"/>
    <w:rsid w:val="008F0ABB"/>
    <w:rsid w:val="008F1200"/>
    <w:rsid w:val="008F1C35"/>
    <w:rsid w:val="008F1EF5"/>
    <w:rsid w:val="008F356B"/>
    <w:rsid w:val="008F38C7"/>
    <w:rsid w:val="008F3C4D"/>
    <w:rsid w:val="008F7446"/>
    <w:rsid w:val="008F760B"/>
    <w:rsid w:val="00900412"/>
    <w:rsid w:val="00900C1A"/>
    <w:rsid w:val="00901D10"/>
    <w:rsid w:val="009024D6"/>
    <w:rsid w:val="009032EB"/>
    <w:rsid w:val="009041C1"/>
    <w:rsid w:val="009051CC"/>
    <w:rsid w:val="009052FB"/>
    <w:rsid w:val="00905804"/>
    <w:rsid w:val="00906533"/>
    <w:rsid w:val="00906BA4"/>
    <w:rsid w:val="009070F0"/>
    <w:rsid w:val="00910F15"/>
    <w:rsid w:val="0091110C"/>
    <w:rsid w:val="00911647"/>
    <w:rsid w:val="00912E97"/>
    <w:rsid w:val="0091372C"/>
    <w:rsid w:val="0091565C"/>
    <w:rsid w:val="00915A66"/>
    <w:rsid w:val="00915D04"/>
    <w:rsid w:val="00915EEF"/>
    <w:rsid w:val="009170F7"/>
    <w:rsid w:val="00920686"/>
    <w:rsid w:val="0092157F"/>
    <w:rsid w:val="00921681"/>
    <w:rsid w:val="00921962"/>
    <w:rsid w:val="00921EC0"/>
    <w:rsid w:val="00922425"/>
    <w:rsid w:val="009236D4"/>
    <w:rsid w:val="00926242"/>
    <w:rsid w:val="009273EC"/>
    <w:rsid w:val="009312F8"/>
    <w:rsid w:val="00931305"/>
    <w:rsid w:val="00931A6A"/>
    <w:rsid w:val="009320FA"/>
    <w:rsid w:val="0093363E"/>
    <w:rsid w:val="009347AE"/>
    <w:rsid w:val="00934B2D"/>
    <w:rsid w:val="009367E2"/>
    <w:rsid w:val="0093722E"/>
    <w:rsid w:val="00937495"/>
    <w:rsid w:val="00937828"/>
    <w:rsid w:val="00937EDF"/>
    <w:rsid w:val="00937F69"/>
    <w:rsid w:val="0094019D"/>
    <w:rsid w:val="00940E1A"/>
    <w:rsid w:val="0094223C"/>
    <w:rsid w:val="00942F2E"/>
    <w:rsid w:val="00944F98"/>
    <w:rsid w:val="00945544"/>
    <w:rsid w:val="00945A9B"/>
    <w:rsid w:val="00945C87"/>
    <w:rsid w:val="009507EE"/>
    <w:rsid w:val="009509E9"/>
    <w:rsid w:val="00950C03"/>
    <w:rsid w:val="00951854"/>
    <w:rsid w:val="00951EEA"/>
    <w:rsid w:val="009523EE"/>
    <w:rsid w:val="009525E5"/>
    <w:rsid w:val="00952A72"/>
    <w:rsid w:val="00955FBB"/>
    <w:rsid w:val="00956692"/>
    <w:rsid w:val="00957DF4"/>
    <w:rsid w:val="00960C1E"/>
    <w:rsid w:val="00960E2D"/>
    <w:rsid w:val="00961036"/>
    <w:rsid w:val="00962215"/>
    <w:rsid w:val="009623C7"/>
    <w:rsid w:val="00964535"/>
    <w:rsid w:val="00966717"/>
    <w:rsid w:val="009672A3"/>
    <w:rsid w:val="00967B27"/>
    <w:rsid w:val="00967B39"/>
    <w:rsid w:val="009704E5"/>
    <w:rsid w:val="009707C5"/>
    <w:rsid w:val="00970E29"/>
    <w:rsid w:val="00972F5C"/>
    <w:rsid w:val="00972FCE"/>
    <w:rsid w:val="009735E6"/>
    <w:rsid w:val="0097365F"/>
    <w:rsid w:val="00973B58"/>
    <w:rsid w:val="00973DB7"/>
    <w:rsid w:val="009745FE"/>
    <w:rsid w:val="00975B3E"/>
    <w:rsid w:val="00975EE0"/>
    <w:rsid w:val="00976110"/>
    <w:rsid w:val="00977A94"/>
    <w:rsid w:val="009813A9"/>
    <w:rsid w:val="009815CD"/>
    <w:rsid w:val="009816AF"/>
    <w:rsid w:val="0098193C"/>
    <w:rsid w:val="00981EAD"/>
    <w:rsid w:val="00981EBA"/>
    <w:rsid w:val="0098301A"/>
    <w:rsid w:val="00983E59"/>
    <w:rsid w:val="00984DC8"/>
    <w:rsid w:val="009852AA"/>
    <w:rsid w:val="009852B1"/>
    <w:rsid w:val="0098781B"/>
    <w:rsid w:val="0099006D"/>
    <w:rsid w:val="00994972"/>
    <w:rsid w:val="00994DDF"/>
    <w:rsid w:val="00994EB9"/>
    <w:rsid w:val="00995920"/>
    <w:rsid w:val="00995FE2"/>
    <w:rsid w:val="00996B5E"/>
    <w:rsid w:val="00996E99"/>
    <w:rsid w:val="00996F71"/>
    <w:rsid w:val="009978A4"/>
    <w:rsid w:val="009A2576"/>
    <w:rsid w:val="009A2FD9"/>
    <w:rsid w:val="009A300E"/>
    <w:rsid w:val="009A38B6"/>
    <w:rsid w:val="009A59F3"/>
    <w:rsid w:val="009A63B9"/>
    <w:rsid w:val="009A68A0"/>
    <w:rsid w:val="009B202B"/>
    <w:rsid w:val="009B30B6"/>
    <w:rsid w:val="009B3B58"/>
    <w:rsid w:val="009B3C01"/>
    <w:rsid w:val="009B42BB"/>
    <w:rsid w:val="009B4623"/>
    <w:rsid w:val="009B4A40"/>
    <w:rsid w:val="009B5248"/>
    <w:rsid w:val="009B5E8F"/>
    <w:rsid w:val="009B68BF"/>
    <w:rsid w:val="009B6C74"/>
    <w:rsid w:val="009B73F1"/>
    <w:rsid w:val="009B7BF3"/>
    <w:rsid w:val="009C0F54"/>
    <w:rsid w:val="009C2327"/>
    <w:rsid w:val="009C34FD"/>
    <w:rsid w:val="009C5181"/>
    <w:rsid w:val="009C6626"/>
    <w:rsid w:val="009C72D3"/>
    <w:rsid w:val="009C7430"/>
    <w:rsid w:val="009D045B"/>
    <w:rsid w:val="009D05DF"/>
    <w:rsid w:val="009D1AE9"/>
    <w:rsid w:val="009D2206"/>
    <w:rsid w:val="009D325B"/>
    <w:rsid w:val="009D36DA"/>
    <w:rsid w:val="009D3BAC"/>
    <w:rsid w:val="009D3C8E"/>
    <w:rsid w:val="009D4FE9"/>
    <w:rsid w:val="009D594F"/>
    <w:rsid w:val="009D624F"/>
    <w:rsid w:val="009D694A"/>
    <w:rsid w:val="009E0C7F"/>
    <w:rsid w:val="009E1997"/>
    <w:rsid w:val="009E1CE8"/>
    <w:rsid w:val="009E3539"/>
    <w:rsid w:val="009E4092"/>
    <w:rsid w:val="009E4956"/>
    <w:rsid w:val="009E65DD"/>
    <w:rsid w:val="009F0C46"/>
    <w:rsid w:val="009F1D78"/>
    <w:rsid w:val="009F2698"/>
    <w:rsid w:val="009F2716"/>
    <w:rsid w:val="009F2DBE"/>
    <w:rsid w:val="009F360C"/>
    <w:rsid w:val="009F3CD6"/>
    <w:rsid w:val="009F3D34"/>
    <w:rsid w:val="009F4D80"/>
    <w:rsid w:val="009F4FB2"/>
    <w:rsid w:val="009F5289"/>
    <w:rsid w:val="009F5514"/>
    <w:rsid w:val="009F665C"/>
    <w:rsid w:val="009F7ECF"/>
    <w:rsid w:val="00A0023F"/>
    <w:rsid w:val="00A015E5"/>
    <w:rsid w:val="00A01D56"/>
    <w:rsid w:val="00A040C3"/>
    <w:rsid w:val="00A042C1"/>
    <w:rsid w:val="00A048BC"/>
    <w:rsid w:val="00A04B90"/>
    <w:rsid w:val="00A06651"/>
    <w:rsid w:val="00A07979"/>
    <w:rsid w:val="00A10DCB"/>
    <w:rsid w:val="00A11AAE"/>
    <w:rsid w:val="00A11F5B"/>
    <w:rsid w:val="00A12814"/>
    <w:rsid w:val="00A12E1E"/>
    <w:rsid w:val="00A12FDA"/>
    <w:rsid w:val="00A13688"/>
    <w:rsid w:val="00A1423C"/>
    <w:rsid w:val="00A14908"/>
    <w:rsid w:val="00A14B51"/>
    <w:rsid w:val="00A16052"/>
    <w:rsid w:val="00A17475"/>
    <w:rsid w:val="00A20C39"/>
    <w:rsid w:val="00A2102A"/>
    <w:rsid w:val="00A21160"/>
    <w:rsid w:val="00A2168A"/>
    <w:rsid w:val="00A216AA"/>
    <w:rsid w:val="00A2183E"/>
    <w:rsid w:val="00A21F4C"/>
    <w:rsid w:val="00A2308A"/>
    <w:rsid w:val="00A236E1"/>
    <w:rsid w:val="00A241C8"/>
    <w:rsid w:val="00A253DC"/>
    <w:rsid w:val="00A25BCB"/>
    <w:rsid w:val="00A265CE"/>
    <w:rsid w:val="00A27932"/>
    <w:rsid w:val="00A30A91"/>
    <w:rsid w:val="00A3103C"/>
    <w:rsid w:val="00A3295F"/>
    <w:rsid w:val="00A32FCA"/>
    <w:rsid w:val="00A33D1E"/>
    <w:rsid w:val="00A34C6F"/>
    <w:rsid w:val="00A34D46"/>
    <w:rsid w:val="00A35654"/>
    <w:rsid w:val="00A369A6"/>
    <w:rsid w:val="00A36D82"/>
    <w:rsid w:val="00A373F4"/>
    <w:rsid w:val="00A37B44"/>
    <w:rsid w:val="00A40368"/>
    <w:rsid w:val="00A40B7C"/>
    <w:rsid w:val="00A42A24"/>
    <w:rsid w:val="00A42C4C"/>
    <w:rsid w:val="00A43EB7"/>
    <w:rsid w:val="00A44FDC"/>
    <w:rsid w:val="00A44FEF"/>
    <w:rsid w:val="00A45FEF"/>
    <w:rsid w:val="00A464AC"/>
    <w:rsid w:val="00A472D6"/>
    <w:rsid w:val="00A47A34"/>
    <w:rsid w:val="00A5008B"/>
    <w:rsid w:val="00A5112F"/>
    <w:rsid w:val="00A516FD"/>
    <w:rsid w:val="00A5173B"/>
    <w:rsid w:val="00A51B24"/>
    <w:rsid w:val="00A52A81"/>
    <w:rsid w:val="00A53367"/>
    <w:rsid w:val="00A56195"/>
    <w:rsid w:val="00A56364"/>
    <w:rsid w:val="00A60422"/>
    <w:rsid w:val="00A618EF"/>
    <w:rsid w:val="00A62856"/>
    <w:rsid w:val="00A64045"/>
    <w:rsid w:val="00A640E4"/>
    <w:rsid w:val="00A64DFC"/>
    <w:rsid w:val="00A6622C"/>
    <w:rsid w:val="00A67456"/>
    <w:rsid w:val="00A7110F"/>
    <w:rsid w:val="00A7114C"/>
    <w:rsid w:val="00A72EB5"/>
    <w:rsid w:val="00A7382F"/>
    <w:rsid w:val="00A73B8C"/>
    <w:rsid w:val="00A74286"/>
    <w:rsid w:val="00A74CD2"/>
    <w:rsid w:val="00A74DE5"/>
    <w:rsid w:val="00A75277"/>
    <w:rsid w:val="00A752FE"/>
    <w:rsid w:val="00A779DC"/>
    <w:rsid w:val="00A810AB"/>
    <w:rsid w:val="00A812B5"/>
    <w:rsid w:val="00A818E2"/>
    <w:rsid w:val="00A82FE0"/>
    <w:rsid w:val="00A837B1"/>
    <w:rsid w:val="00A83A72"/>
    <w:rsid w:val="00A83F37"/>
    <w:rsid w:val="00A8431B"/>
    <w:rsid w:val="00A8482E"/>
    <w:rsid w:val="00A84C96"/>
    <w:rsid w:val="00A84F27"/>
    <w:rsid w:val="00A86D92"/>
    <w:rsid w:val="00A86DF5"/>
    <w:rsid w:val="00A87560"/>
    <w:rsid w:val="00A90D09"/>
    <w:rsid w:val="00A91ABA"/>
    <w:rsid w:val="00A91BE5"/>
    <w:rsid w:val="00A920A8"/>
    <w:rsid w:val="00A94A83"/>
    <w:rsid w:val="00A95275"/>
    <w:rsid w:val="00A9535D"/>
    <w:rsid w:val="00A97002"/>
    <w:rsid w:val="00A97531"/>
    <w:rsid w:val="00A97A29"/>
    <w:rsid w:val="00A97EE2"/>
    <w:rsid w:val="00AA0A98"/>
    <w:rsid w:val="00AA1525"/>
    <w:rsid w:val="00AA1F2C"/>
    <w:rsid w:val="00AA2025"/>
    <w:rsid w:val="00AA2334"/>
    <w:rsid w:val="00AA2506"/>
    <w:rsid w:val="00AA27DA"/>
    <w:rsid w:val="00AA3328"/>
    <w:rsid w:val="00AA471D"/>
    <w:rsid w:val="00AA4EF1"/>
    <w:rsid w:val="00AA581F"/>
    <w:rsid w:val="00AA598D"/>
    <w:rsid w:val="00AA5AE7"/>
    <w:rsid w:val="00AA7092"/>
    <w:rsid w:val="00AA78DC"/>
    <w:rsid w:val="00AB041C"/>
    <w:rsid w:val="00AB1270"/>
    <w:rsid w:val="00AB199C"/>
    <w:rsid w:val="00AB1FA3"/>
    <w:rsid w:val="00AB52DB"/>
    <w:rsid w:val="00AB534B"/>
    <w:rsid w:val="00AB664E"/>
    <w:rsid w:val="00AB7948"/>
    <w:rsid w:val="00AB7B43"/>
    <w:rsid w:val="00AB7E17"/>
    <w:rsid w:val="00AC039F"/>
    <w:rsid w:val="00AC41B5"/>
    <w:rsid w:val="00AC5877"/>
    <w:rsid w:val="00AC6469"/>
    <w:rsid w:val="00AC679B"/>
    <w:rsid w:val="00AC70D9"/>
    <w:rsid w:val="00AD134F"/>
    <w:rsid w:val="00AD287A"/>
    <w:rsid w:val="00AD4328"/>
    <w:rsid w:val="00AD44F6"/>
    <w:rsid w:val="00AD6239"/>
    <w:rsid w:val="00AD6388"/>
    <w:rsid w:val="00AD75A9"/>
    <w:rsid w:val="00AD777E"/>
    <w:rsid w:val="00AD7D57"/>
    <w:rsid w:val="00AD7E03"/>
    <w:rsid w:val="00AD7F25"/>
    <w:rsid w:val="00AE224C"/>
    <w:rsid w:val="00AE3650"/>
    <w:rsid w:val="00AE3AC5"/>
    <w:rsid w:val="00AE47C7"/>
    <w:rsid w:val="00AE4853"/>
    <w:rsid w:val="00AE49F8"/>
    <w:rsid w:val="00AE56FA"/>
    <w:rsid w:val="00AE5B27"/>
    <w:rsid w:val="00AE6801"/>
    <w:rsid w:val="00AE6E53"/>
    <w:rsid w:val="00AE6EDD"/>
    <w:rsid w:val="00AF0EAF"/>
    <w:rsid w:val="00AF1352"/>
    <w:rsid w:val="00AF1CA3"/>
    <w:rsid w:val="00AF1CEF"/>
    <w:rsid w:val="00AF26F7"/>
    <w:rsid w:val="00AF5886"/>
    <w:rsid w:val="00AF67B4"/>
    <w:rsid w:val="00AF6B65"/>
    <w:rsid w:val="00AF738F"/>
    <w:rsid w:val="00B01222"/>
    <w:rsid w:val="00B0187F"/>
    <w:rsid w:val="00B0357F"/>
    <w:rsid w:val="00B03E07"/>
    <w:rsid w:val="00B041F4"/>
    <w:rsid w:val="00B047A5"/>
    <w:rsid w:val="00B04BD3"/>
    <w:rsid w:val="00B070CE"/>
    <w:rsid w:val="00B076F6"/>
    <w:rsid w:val="00B11192"/>
    <w:rsid w:val="00B12193"/>
    <w:rsid w:val="00B1267E"/>
    <w:rsid w:val="00B12832"/>
    <w:rsid w:val="00B128B5"/>
    <w:rsid w:val="00B1307E"/>
    <w:rsid w:val="00B13CF4"/>
    <w:rsid w:val="00B14AB5"/>
    <w:rsid w:val="00B14EA7"/>
    <w:rsid w:val="00B16275"/>
    <w:rsid w:val="00B165CE"/>
    <w:rsid w:val="00B21369"/>
    <w:rsid w:val="00B22721"/>
    <w:rsid w:val="00B2409C"/>
    <w:rsid w:val="00B24184"/>
    <w:rsid w:val="00B24C9B"/>
    <w:rsid w:val="00B254C6"/>
    <w:rsid w:val="00B25B82"/>
    <w:rsid w:val="00B26F08"/>
    <w:rsid w:val="00B33732"/>
    <w:rsid w:val="00B33834"/>
    <w:rsid w:val="00B33D58"/>
    <w:rsid w:val="00B357D4"/>
    <w:rsid w:val="00B36132"/>
    <w:rsid w:val="00B366A0"/>
    <w:rsid w:val="00B376C0"/>
    <w:rsid w:val="00B403DC"/>
    <w:rsid w:val="00B40620"/>
    <w:rsid w:val="00B40C82"/>
    <w:rsid w:val="00B42F80"/>
    <w:rsid w:val="00B4451A"/>
    <w:rsid w:val="00B44F9B"/>
    <w:rsid w:val="00B458D2"/>
    <w:rsid w:val="00B477AA"/>
    <w:rsid w:val="00B47E81"/>
    <w:rsid w:val="00B5040D"/>
    <w:rsid w:val="00B511B1"/>
    <w:rsid w:val="00B511C4"/>
    <w:rsid w:val="00B51A91"/>
    <w:rsid w:val="00B539A8"/>
    <w:rsid w:val="00B53D88"/>
    <w:rsid w:val="00B53EB1"/>
    <w:rsid w:val="00B554D3"/>
    <w:rsid w:val="00B56174"/>
    <w:rsid w:val="00B57E44"/>
    <w:rsid w:val="00B60981"/>
    <w:rsid w:val="00B60B2D"/>
    <w:rsid w:val="00B61605"/>
    <w:rsid w:val="00B6174C"/>
    <w:rsid w:val="00B6238A"/>
    <w:rsid w:val="00B627F4"/>
    <w:rsid w:val="00B62912"/>
    <w:rsid w:val="00B62AD5"/>
    <w:rsid w:val="00B65B37"/>
    <w:rsid w:val="00B72325"/>
    <w:rsid w:val="00B72880"/>
    <w:rsid w:val="00B73637"/>
    <w:rsid w:val="00B73A57"/>
    <w:rsid w:val="00B76C4A"/>
    <w:rsid w:val="00B77597"/>
    <w:rsid w:val="00B775A7"/>
    <w:rsid w:val="00B803A2"/>
    <w:rsid w:val="00B80D86"/>
    <w:rsid w:val="00B8119C"/>
    <w:rsid w:val="00B835EA"/>
    <w:rsid w:val="00B839C8"/>
    <w:rsid w:val="00B86009"/>
    <w:rsid w:val="00B87131"/>
    <w:rsid w:val="00B87DD9"/>
    <w:rsid w:val="00B92720"/>
    <w:rsid w:val="00B92AD3"/>
    <w:rsid w:val="00B94010"/>
    <w:rsid w:val="00B94097"/>
    <w:rsid w:val="00B95335"/>
    <w:rsid w:val="00B96275"/>
    <w:rsid w:val="00B9631C"/>
    <w:rsid w:val="00B97B96"/>
    <w:rsid w:val="00BA01E3"/>
    <w:rsid w:val="00BA06B2"/>
    <w:rsid w:val="00BA075F"/>
    <w:rsid w:val="00BA0926"/>
    <w:rsid w:val="00BA0C46"/>
    <w:rsid w:val="00BA19EA"/>
    <w:rsid w:val="00BA225A"/>
    <w:rsid w:val="00BA2F73"/>
    <w:rsid w:val="00BA329C"/>
    <w:rsid w:val="00BA38CD"/>
    <w:rsid w:val="00BA3E6D"/>
    <w:rsid w:val="00BA48F6"/>
    <w:rsid w:val="00BA54F5"/>
    <w:rsid w:val="00BA60B8"/>
    <w:rsid w:val="00BA61B0"/>
    <w:rsid w:val="00BA749B"/>
    <w:rsid w:val="00BA7672"/>
    <w:rsid w:val="00BA7C08"/>
    <w:rsid w:val="00BA7FA9"/>
    <w:rsid w:val="00BB14A0"/>
    <w:rsid w:val="00BB151C"/>
    <w:rsid w:val="00BB1A88"/>
    <w:rsid w:val="00BB1B23"/>
    <w:rsid w:val="00BB1F27"/>
    <w:rsid w:val="00BB30AB"/>
    <w:rsid w:val="00BB461B"/>
    <w:rsid w:val="00BB486E"/>
    <w:rsid w:val="00BB5FED"/>
    <w:rsid w:val="00BB62A9"/>
    <w:rsid w:val="00BB7CA0"/>
    <w:rsid w:val="00BC044D"/>
    <w:rsid w:val="00BC0A4E"/>
    <w:rsid w:val="00BC123D"/>
    <w:rsid w:val="00BC14C9"/>
    <w:rsid w:val="00BC1E01"/>
    <w:rsid w:val="00BC2814"/>
    <w:rsid w:val="00BC3EDC"/>
    <w:rsid w:val="00BC4CBA"/>
    <w:rsid w:val="00BC5902"/>
    <w:rsid w:val="00BC5D8D"/>
    <w:rsid w:val="00BC6403"/>
    <w:rsid w:val="00BC76C4"/>
    <w:rsid w:val="00BC7AF1"/>
    <w:rsid w:val="00BC7F2C"/>
    <w:rsid w:val="00BD030B"/>
    <w:rsid w:val="00BD0F4E"/>
    <w:rsid w:val="00BD0F79"/>
    <w:rsid w:val="00BD2329"/>
    <w:rsid w:val="00BD2469"/>
    <w:rsid w:val="00BD2809"/>
    <w:rsid w:val="00BD3554"/>
    <w:rsid w:val="00BD3719"/>
    <w:rsid w:val="00BD3C18"/>
    <w:rsid w:val="00BD430D"/>
    <w:rsid w:val="00BD4EF8"/>
    <w:rsid w:val="00BD4FFF"/>
    <w:rsid w:val="00BD5325"/>
    <w:rsid w:val="00BD6424"/>
    <w:rsid w:val="00BD7B4D"/>
    <w:rsid w:val="00BE11A5"/>
    <w:rsid w:val="00BE1A18"/>
    <w:rsid w:val="00BE1DCB"/>
    <w:rsid w:val="00BE2DEC"/>
    <w:rsid w:val="00BE42B5"/>
    <w:rsid w:val="00BE4709"/>
    <w:rsid w:val="00BE4C2D"/>
    <w:rsid w:val="00BE5737"/>
    <w:rsid w:val="00BE615D"/>
    <w:rsid w:val="00BE6A94"/>
    <w:rsid w:val="00BE6DE0"/>
    <w:rsid w:val="00BF06D9"/>
    <w:rsid w:val="00BF0A87"/>
    <w:rsid w:val="00BF1407"/>
    <w:rsid w:val="00BF162C"/>
    <w:rsid w:val="00BF1830"/>
    <w:rsid w:val="00BF1E89"/>
    <w:rsid w:val="00BF25A0"/>
    <w:rsid w:val="00BF2649"/>
    <w:rsid w:val="00BF2D1A"/>
    <w:rsid w:val="00BF633C"/>
    <w:rsid w:val="00BF7A8C"/>
    <w:rsid w:val="00BF7D3F"/>
    <w:rsid w:val="00C004C8"/>
    <w:rsid w:val="00C0297C"/>
    <w:rsid w:val="00C029B2"/>
    <w:rsid w:val="00C032A8"/>
    <w:rsid w:val="00C03BB9"/>
    <w:rsid w:val="00C04487"/>
    <w:rsid w:val="00C04F43"/>
    <w:rsid w:val="00C05B04"/>
    <w:rsid w:val="00C10594"/>
    <w:rsid w:val="00C106B0"/>
    <w:rsid w:val="00C11FA2"/>
    <w:rsid w:val="00C12867"/>
    <w:rsid w:val="00C12AAF"/>
    <w:rsid w:val="00C13610"/>
    <w:rsid w:val="00C13C7A"/>
    <w:rsid w:val="00C14B7E"/>
    <w:rsid w:val="00C14C1B"/>
    <w:rsid w:val="00C15218"/>
    <w:rsid w:val="00C15387"/>
    <w:rsid w:val="00C16DF1"/>
    <w:rsid w:val="00C17326"/>
    <w:rsid w:val="00C21726"/>
    <w:rsid w:val="00C21B95"/>
    <w:rsid w:val="00C22435"/>
    <w:rsid w:val="00C22E4F"/>
    <w:rsid w:val="00C23C1E"/>
    <w:rsid w:val="00C24966"/>
    <w:rsid w:val="00C24A4E"/>
    <w:rsid w:val="00C25464"/>
    <w:rsid w:val="00C26E07"/>
    <w:rsid w:val="00C27666"/>
    <w:rsid w:val="00C30691"/>
    <w:rsid w:val="00C3083F"/>
    <w:rsid w:val="00C30CAB"/>
    <w:rsid w:val="00C317BD"/>
    <w:rsid w:val="00C31F6E"/>
    <w:rsid w:val="00C33684"/>
    <w:rsid w:val="00C340E1"/>
    <w:rsid w:val="00C35260"/>
    <w:rsid w:val="00C355D8"/>
    <w:rsid w:val="00C36613"/>
    <w:rsid w:val="00C36A1E"/>
    <w:rsid w:val="00C3755F"/>
    <w:rsid w:val="00C401DB"/>
    <w:rsid w:val="00C42AC6"/>
    <w:rsid w:val="00C42CC5"/>
    <w:rsid w:val="00C4359B"/>
    <w:rsid w:val="00C44187"/>
    <w:rsid w:val="00C453CA"/>
    <w:rsid w:val="00C50251"/>
    <w:rsid w:val="00C52410"/>
    <w:rsid w:val="00C52D52"/>
    <w:rsid w:val="00C52F79"/>
    <w:rsid w:val="00C52FFB"/>
    <w:rsid w:val="00C541DF"/>
    <w:rsid w:val="00C55BB0"/>
    <w:rsid w:val="00C563DA"/>
    <w:rsid w:val="00C6058A"/>
    <w:rsid w:val="00C61D7F"/>
    <w:rsid w:val="00C644E8"/>
    <w:rsid w:val="00C64F2A"/>
    <w:rsid w:val="00C67F18"/>
    <w:rsid w:val="00C70692"/>
    <w:rsid w:val="00C709C9"/>
    <w:rsid w:val="00C74624"/>
    <w:rsid w:val="00C7467C"/>
    <w:rsid w:val="00C7477A"/>
    <w:rsid w:val="00C82706"/>
    <w:rsid w:val="00C82A59"/>
    <w:rsid w:val="00C82A62"/>
    <w:rsid w:val="00C83B74"/>
    <w:rsid w:val="00C83EBC"/>
    <w:rsid w:val="00C8518D"/>
    <w:rsid w:val="00C87016"/>
    <w:rsid w:val="00C87017"/>
    <w:rsid w:val="00C8752A"/>
    <w:rsid w:val="00C87C09"/>
    <w:rsid w:val="00C90EC0"/>
    <w:rsid w:val="00C91C6A"/>
    <w:rsid w:val="00C92F15"/>
    <w:rsid w:val="00C93119"/>
    <w:rsid w:val="00C94D9E"/>
    <w:rsid w:val="00C95248"/>
    <w:rsid w:val="00C95CB5"/>
    <w:rsid w:val="00C95E4E"/>
    <w:rsid w:val="00C95EDC"/>
    <w:rsid w:val="00C96108"/>
    <w:rsid w:val="00C97029"/>
    <w:rsid w:val="00C9717D"/>
    <w:rsid w:val="00C97429"/>
    <w:rsid w:val="00CA0A36"/>
    <w:rsid w:val="00CA0B80"/>
    <w:rsid w:val="00CA13B1"/>
    <w:rsid w:val="00CA2945"/>
    <w:rsid w:val="00CA2DE9"/>
    <w:rsid w:val="00CA2E69"/>
    <w:rsid w:val="00CA302F"/>
    <w:rsid w:val="00CA3B94"/>
    <w:rsid w:val="00CA60AE"/>
    <w:rsid w:val="00CA6A76"/>
    <w:rsid w:val="00CA7707"/>
    <w:rsid w:val="00CB0D81"/>
    <w:rsid w:val="00CB14C6"/>
    <w:rsid w:val="00CB2C07"/>
    <w:rsid w:val="00CB399B"/>
    <w:rsid w:val="00CB5CC5"/>
    <w:rsid w:val="00CB5D8C"/>
    <w:rsid w:val="00CB6128"/>
    <w:rsid w:val="00CB63E6"/>
    <w:rsid w:val="00CB78CF"/>
    <w:rsid w:val="00CB7F3D"/>
    <w:rsid w:val="00CC1086"/>
    <w:rsid w:val="00CC1A1D"/>
    <w:rsid w:val="00CC1C33"/>
    <w:rsid w:val="00CC283E"/>
    <w:rsid w:val="00CC2DD1"/>
    <w:rsid w:val="00CC44E1"/>
    <w:rsid w:val="00CC52F1"/>
    <w:rsid w:val="00CC59CB"/>
    <w:rsid w:val="00CC7632"/>
    <w:rsid w:val="00CC792A"/>
    <w:rsid w:val="00CD1DF0"/>
    <w:rsid w:val="00CD24C7"/>
    <w:rsid w:val="00CD2FE3"/>
    <w:rsid w:val="00CD3F8F"/>
    <w:rsid w:val="00CD4B5B"/>
    <w:rsid w:val="00CD5893"/>
    <w:rsid w:val="00CD63BE"/>
    <w:rsid w:val="00CD68B7"/>
    <w:rsid w:val="00CD7B3C"/>
    <w:rsid w:val="00CD7D80"/>
    <w:rsid w:val="00CD7E5D"/>
    <w:rsid w:val="00CE0E1C"/>
    <w:rsid w:val="00CE1B42"/>
    <w:rsid w:val="00CE5873"/>
    <w:rsid w:val="00CF13F0"/>
    <w:rsid w:val="00CF14E7"/>
    <w:rsid w:val="00CF3F9F"/>
    <w:rsid w:val="00CF57D1"/>
    <w:rsid w:val="00CF6310"/>
    <w:rsid w:val="00D0135E"/>
    <w:rsid w:val="00D0163C"/>
    <w:rsid w:val="00D02360"/>
    <w:rsid w:val="00D02D1B"/>
    <w:rsid w:val="00D0431C"/>
    <w:rsid w:val="00D0446D"/>
    <w:rsid w:val="00D04DEE"/>
    <w:rsid w:val="00D050E6"/>
    <w:rsid w:val="00D07407"/>
    <w:rsid w:val="00D07D6B"/>
    <w:rsid w:val="00D1025E"/>
    <w:rsid w:val="00D105A4"/>
    <w:rsid w:val="00D10F62"/>
    <w:rsid w:val="00D111F9"/>
    <w:rsid w:val="00D125AA"/>
    <w:rsid w:val="00D14746"/>
    <w:rsid w:val="00D151B2"/>
    <w:rsid w:val="00D15DF7"/>
    <w:rsid w:val="00D17B1D"/>
    <w:rsid w:val="00D20D36"/>
    <w:rsid w:val="00D223AB"/>
    <w:rsid w:val="00D2280F"/>
    <w:rsid w:val="00D22E25"/>
    <w:rsid w:val="00D232BB"/>
    <w:rsid w:val="00D23658"/>
    <w:rsid w:val="00D26858"/>
    <w:rsid w:val="00D27FF6"/>
    <w:rsid w:val="00D31089"/>
    <w:rsid w:val="00D31935"/>
    <w:rsid w:val="00D3279E"/>
    <w:rsid w:val="00D337A8"/>
    <w:rsid w:val="00D339E7"/>
    <w:rsid w:val="00D353B6"/>
    <w:rsid w:val="00D406B6"/>
    <w:rsid w:val="00D412A4"/>
    <w:rsid w:val="00D41EF1"/>
    <w:rsid w:val="00D4305F"/>
    <w:rsid w:val="00D440B2"/>
    <w:rsid w:val="00D4437B"/>
    <w:rsid w:val="00D44AD4"/>
    <w:rsid w:val="00D45375"/>
    <w:rsid w:val="00D4548E"/>
    <w:rsid w:val="00D46D9A"/>
    <w:rsid w:val="00D47A86"/>
    <w:rsid w:val="00D50962"/>
    <w:rsid w:val="00D50E02"/>
    <w:rsid w:val="00D51945"/>
    <w:rsid w:val="00D51A79"/>
    <w:rsid w:val="00D5234C"/>
    <w:rsid w:val="00D53996"/>
    <w:rsid w:val="00D53C0D"/>
    <w:rsid w:val="00D53DD9"/>
    <w:rsid w:val="00D5506A"/>
    <w:rsid w:val="00D558D4"/>
    <w:rsid w:val="00D568D5"/>
    <w:rsid w:val="00D56EC7"/>
    <w:rsid w:val="00D61C52"/>
    <w:rsid w:val="00D621DB"/>
    <w:rsid w:val="00D62EAF"/>
    <w:rsid w:val="00D636DA"/>
    <w:rsid w:val="00D63869"/>
    <w:rsid w:val="00D639C6"/>
    <w:rsid w:val="00D65B4D"/>
    <w:rsid w:val="00D65EE9"/>
    <w:rsid w:val="00D65FAE"/>
    <w:rsid w:val="00D66059"/>
    <w:rsid w:val="00D66254"/>
    <w:rsid w:val="00D66A92"/>
    <w:rsid w:val="00D672B7"/>
    <w:rsid w:val="00D676A6"/>
    <w:rsid w:val="00D70818"/>
    <w:rsid w:val="00D70FFB"/>
    <w:rsid w:val="00D71190"/>
    <w:rsid w:val="00D7136A"/>
    <w:rsid w:val="00D71CE0"/>
    <w:rsid w:val="00D721AE"/>
    <w:rsid w:val="00D7224A"/>
    <w:rsid w:val="00D72BDE"/>
    <w:rsid w:val="00D733A5"/>
    <w:rsid w:val="00D74192"/>
    <w:rsid w:val="00D75577"/>
    <w:rsid w:val="00D75CE7"/>
    <w:rsid w:val="00D80814"/>
    <w:rsid w:val="00D81723"/>
    <w:rsid w:val="00D8217D"/>
    <w:rsid w:val="00D825C6"/>
    <w:rsid w:val="00D82A4B"/>
    <w:rsid w:val="00D83907"/>
    <w:rsid w:val="00D84222"/>
    <w:rsid w:val="00D84AC0"/>
    <w:rsid w:val="00D85693"/>
    <w:rsid w:val="00D86B02"/>
    <w:rsid w:val="00D87332"/>
    <w:rsid w:val="00D907AE"/>
    <w:rsid w:val="00D90CB1"/>
    <w:rsid w:val="00D9157D"/>
    <w:rsid w:val="00D92432"/>
    <w:rsid w:val="00D930B8"/>
    <w:rsid w:val="00D93747"/>
    <w:rsid w:val="00D943C4"/>
    <w:rsid w:val="00D94546"/>
    <w:rsid w:val="00D962EA"/>
    <w:rsid w:val="00D9647E"/>
    <w:rsid w:val="00D96BBA"/>
    <w:rsid w:val="00D975BC"/>
    <w:rsid w:val="00D97E54"/>
    <w:rsid w:val="00DA034F"/>
    <w:rsid w:val="00DA0719"/>
    <w:rsid w:val="00DA1500"/>
    <w:rsid w:val="00DA2EE4"/>
    <w:rsid w:val="00DA3582"/>
    <w:rsid w:val="00DA44F1"/>
    <w:rsid w:val="00DA5769"/>
    <w:rsid w:val="00DA59B1"/>
    <w:rsid w:val="00DA6B0D"/>
    <w:rsid w:val="00DB0259"/>
    <w:rsid w:val="00DB07B7"/>
    <w:rsid w:val="00DB1161"/>
    <w:rsid w:val="00DB2061"/>
    <w:rsid w:val="00DB31AB"/>
    <w:rsid w:val="00DB3B2C"/>
    <w:rsid w:val="00DB3E90"/>
    <w:rsid w:val="00DB45FF"/>
    <w:rsid w:val="00DB618B"/>
    <w:rsid w:val="00DB6941"/>
    <w:rsid w:val="00DB6A22"/>
    <w:rsid w:val="00DB6B1B"/>
    <w:rsid w:val="00DB74D1"/>
    <w:rsid w:val="00DB79FD"/>
    <w:rsid w:val="00DB7C9F"/>
    <w:rsid w:val="00DC0303"/>
    <w:rsid w:val="00DC15D6"/>
    <w:rsid w:val="00DC6BB7"/>
    <w:rsid w:val="00DC7212"/>
    <w:rsid w:val="00DC7C2F"/>
    <w:rsid w:val="00DD0EB9"/>
    <w:rsid w:val="00DD100F"/>
    <w:rsid w:val="00DD10BA"/>
    <w:rsid w:val="00DD2A3A"/>
    <w:rsid w:val="00DD399E"/>
    <w:rsid w:val="00DD3B2C"/>
    <w:rsid w:val="00DD49F6"/>
    <w:rsid w:val="00DD49F9"/>
    <w:rsid w:val="00DD579C"/>
    <w:rsid w:val="00DD57EA"/>
    <w:rsid w:val="00DD619A"/>
    <w:rsid w:val="00DD6585"/>
    <w:rsid w:val="00DE080A"/>
    <w:rsid w:val="00DE28AA"/>
    <w:rsid w:val="00DE2D17"/>
    <w:rsid w:val="00DE47B3"/>
    <w:rsid w:val="00DE4AD6"/>
    <w:rsid w:val="00DE4C84"/>
    <w:rsid w:val="00DE4FFC"/>
    <w:rsid w:val="00DE507C"/>
    <w:rsid w:val="00DE5865"/>
    <w:rsid w:val="00DE6C1C"/>
    <w:rsid w:val="00DE7D04"/>
    <w:rsid w:val="00DF081D"/>
    <w:rsid w:val="00DF0AAB"/>
    <w:rsid w:val="00DF12D7"/>
    <w:rsid w:val="00DF138A"/>
    <w:rsid w:val="00DF2023"/>
    <w:rsid w:val="00DF2B45"/>
    <w:rsid w:val="00DF2CBB"/>
    <w:rsid w:val="00DF341B"/>
    <w:rsid w:val="00DF3B5B"/>
    <w:rsid w:val="00DF405D"/>
    <w:rsid w:val="00DF6275"/>
    <w:rsid w:val="00DF6567"/>
    <w:rsid w:val="00DF6EBD"/>
    <w:rsid w:val="00DF71C8"/>
    <w:rsid w:val="00DF76EB"/>
    <w:rsid w:val="00DF7A02"/>
    <w:rsid w:val="00DF7C6D"/>
    <w:rsid w:val="00E00839"/>
    <w:rsid w:val="00E01528"/>
    <w:rsid w:val="00E0213D"/>
    <w:rsid w:val="00E04317"/>
    <w:rsid w:val="00E043ED"/>
    <w:rsid w:val="00E04FEC"/>
    <w:rsid w:val="00E0695F"/>
    <w:rsid w:val="00E10961"/>
    <w:rsid w:val="00E10A94"/>
    <w:rsid w:val="00E10DA6"/>
    <w:rsid w:val="00E1161A"/>
    <w:rsid w:val="00E134F2"/>
    <w:rsid w:val="00E13B23"/>
    <w:rsid w:val="00E13D5D"/>
    <w:rsid w:val="00E1411A"/>
    <w:rsid w:val="00E14E3A"/>
    <w:rsid w:val="00E15F22"/>
    <w:rsid w:val="00E16007"/>
    <w:rsid w:val="00E16886"/>
    <w:rsid w:val="00E16CD5"/>
    <w:rsid w:val="00E17518"/>
    <w:rsid w:val="00E200AF"/>
    <w:rsid w:val="00E20477"/>
    <w:rsid w:val="00E20C21"/>
    <w:rsid w:val="00E219C8"/>
    <w:rsid w:val="00E236DD"/>
    <w:rsid w:val="00E263F0"/>
    <w:rsid w:val="00E2678C"/>
    <w:rsid w:val="00E272C2"/>
    <w:rsid w:val="00E27A71"/>
    <w:rsid w:val="00E306EA"/>
    <w:rsid w:val="00E31AE0"/>
    <w:rsid w:val="00E32312"/>
    <w:rsid w:val="00E336EB"/>
    <w:rsid w:val="00E3662B"/>
    <w:rsid w:val="00E401D2"/>
    <w:rsid w:val="00E41391"/>
    <w:rsid w:val="00E4156B"/>
    <w:rsid w:val="00E420F3"/>
    <w:rsid w:val="00E42E3C"/>
    <w:rsid w:val="00E43012"/>
    <w:rsid w:val="00E445F6"/>
    <w:rsid w:val="00E44A79"/>
    <w:rsid w:val="00E44FFD"/>
    <w:rsid w:val="00E45229"/>
    <w:rsid w:val="00E47A50"/>
    <w:rsid w:val="00E47DC8"/>
    <w:rsid w:val="00E5039C"/>
    <w:rsid w:val="00E515BC"/>
    <w:rsid w:val="00E51C07"/>
    <w:rsid w:val="00E5218D"/>
    <w:rsid w:val="00E5368B"/>
    <w:rsid w:val="00E54255"/>
    <w:rsid w:val="00E54913"/>
    <w:rsid w:val="00E5497E"/>
    <w:rsid w:val="00E549D0"/>
    <w:rsid w:val="00E54CB6"/>
    <w:rsid w:val="00E55E89"/>
    <w:rsid w:val="00E562E9"/>
    <w:rsid w:val="00E56B7C"/>
    <w:rsid w:val="00E56CB4"/>
    <w:rsid w:val="00E579BA"/>
    <w:rsid w:val="00E6013A"/>
    <w:rsid w:val="00E61AEB"/>
    <w:rsid w:val="00E620F4"/>
    <w:rsid w:val="00E62C9D"/>
    <w:rsid w:val="00E65702"/>
    <w:rsid w:val="00E65EC3"/>
    <w:rsid w:val="00E65FA5"/>
    <w:rsid w:val="00E65FE6"/>
    <w:rsid w:val="00E66829"/>
    <w:rsid w:val="00E7106F"/>
    <w:rsid w:val="00E711DF"/>
    <w:rsid w:val="00E7152D"/>
    <w:rsid w:val="00E71AE3"/>
    <w:rsid w:val="00E71CA3"/>
    <w:rsid w:val="00E72BB1"/>
    <w:rsid w:val="00E72C52"/>
    <w:rsid w:val="00E72F11"/>
    <w:rsid w:val="00E73448"/>
    <w:rsid w:val="00E7391A"/>
    <w:rsid w:val="00E73A4D"/>
    <w:rsid w:val="00E7425D"/>
    <w:rsid w:val="00E74427"/>
    <w:rsid w:val="00E75EDD"/>
    <w:rsid w:val="00E762CD"/>
    <w:rsid w:val="00E76583"/>
    <w:rsid w:val="00E76C43"/>
    <w:rsid w:val="00E76C6E"/>
    <w:rsid w:val="00E77C4C"/>
    <w:rsid w:val="00E77FDD"/>
    <w:rsid w:val="00E80B91"/>
    <w:rsid w:val="00E828D0"/>
    <w:rsid w:val="00E8388E"/>
    <w:rsid w:val="00E83C96"/>
    <w:rsid w:val="00E87735"/>
    <w:rsid w:val="00E901BB"/>
    <w:rsid w:val="00E907F2"/>
    <w:rsid w:val="00E91409"/>
    <w:rsid w:val="00E9144C"/>
    <w:rsid w:val="00E91A3E"/>
    <w:rsid w:val="00E9218C"/>
    <w:rsid w:val="00E93691"/>
    <w:rsid w:val="00E94AB9"/>
    <w:rsid w:val="00E94F0D"/>
    <w:rsid w:val="00E95C81"/>
    <w:rsid w:val="00E95F24"/>
    <w:rsid w:val="00E96F5F"/>
    <w:rsid w:val="00E97492"/>
    <w:rsid w:val="00E979D5"/>
    <w:rsid w:val="00E97F21"/>
    <w:rsid w:val="00EA011C"/>
    <w:rsid w:val="00EA199E"/>
    <w:rsid w:val="00EA245F"/>
    <w:rsid w:val="00EA47C5"/>
    <w:rsid w:val="00EA556F"/>
    <w:rsid w:val="00EA5D7A"/>
    <w:rsid w:val="00EA717E"/>
    <w:rsid w:val="00EA7B76"/>
    <w:rsid w:val="00EB00A1"/>
    <w:rsid w:val="00EB2906"/>
    <w:rsid w:val="00EB2AA1"/>
    <w:rsid w:val="00EB36B4"/>
    <w:rsid w:val="00EB407E"/>
    <w:rsid w:val="00EB416C"/>
    <w:rsid w:val="00EB5750"/>
    <w:rsid w:val="00EB5BB6"/>
    <w:rsid w:val="00EB62FE"/>
    <w:rsid w:val="00EB6AAA"/>
    <w:rsid w:val="00EC0E29"/>
    <w:rsid w:val="00EC2250"/>
    <w:rsid w:val="00EC3831"/>
    <w:rsid w:val="00EC3E8A"/>
    <w:rsid w:val="00EC4018"/>
    <w:rsid w:val="00EC4AF7"/>
    <w:rsid w:val="00EC6633"/>
    <w:rsid w:val="00EC6FA8"/>
    <w:rsid w:val="00EC7F56"/>
    <w:rsid w:val="00ED0068"/>
    <w:rsid w:val="00ED1207"/>
    <w:rsid w:val="00ED16E4"/>
    <w:rsid w:val="00ED3A04"/>
    <w:rsid w:val="00ED41C5"/>
    <w:rsid w:val="00ED430E"/>
    <w:rsid w:val="00ED5AEA"/>
    <w:rsid w:val="00ED5D2E"/>
    <w:rsid w:val="00ED6E6A"/>
    <w:rsid w:val="00ED774F"/>
    <w:rsid w:val="00EE007A"/>
    <w:rsid w:val="00EE0AA7"/>
    <w:rsid w:val="00EE1CCC"/>
    <w:rsid w:val="00EE22D4"/>
    <w:rsid w:val="00EE36DF"/>
    <w:rsid w:val="00EE37F1"/>
    <w:rsid w:val="00EE3A66"/>
    <w:rsid w:val="00EE3B18"/>
    <w:rsid w:val="00EE44EE"/>
    <w:rsid w:val="00EE47B8"/>
    <w:rsid w:val="00EE4CDF"/>
    <w:rsid w:val="00EE4FEA"/>
    <w:rsid w:val="00EE7112"/>
    <w:rsid w:val="00EE7CD1"/>
    <w:rsid w:val="00EF10D6"/>
    <w:rsid w:val="00EF2866"/>
    <w:rsid w:val="00EF327A"/>
    <w:rsid w:val="00EF3550"/>
    <w:rsid w:val="00EF3B7E"/>
    <w:rsid w:val="00EF3DF0"/>
    <w:rsid w:val="00EF44AB"/>
    <w:rsid w:val="00EF472C"/>
    <w:rsid w:val="00EF48BD"/>
    <w:rsid w:val="00EF5973"/>
    <w:rsid w:val="00EF5B80"/>
    <w:rsid w:val="00EF5C44"/>
    <w:rsid w:val="00EF7122"/>
    <w:rsid w:val="00EF7421"/>
    <w:rsid w:val="00EF7523"/>
    <w:rsid w:val="00EF7804"/>
    <w:rsid w:val="00EF786D"/>
    <w:rsid w:val="00EF7C2C"/>
    <w:rsid w:val="00F0266D"/>
    <w:rsid w:val="00F02D82"/>
    <w:rsid w:val="00F02FFD"/>
    <w:rsid w:val="00F045A5"/>
    <w:rsid w:val="00F0581A"/>
    <w:rsid w:val="00F06B34"/>
    <w:rsid w:val="00F0730A"/>
    <w:rsid w:val="00F07CFC"/>
    <w:rsid w:val="00F10055"/>
    <w:rsid w:val="00F152AE"/>
    <w:rsid w:val="00F153D1"/>
    <w:rsid w:val="00F16C58"/>
    <w:rsid w:val="00F21166"/>
    <w:rsid w:val="00F222D3"/>
    <w:rsid w:val="00F23E23"/>
    <w:rsid w:val="00F24293"/>
    <w:rsid w:val="00F24529"/>
    <w:rsid w:val="00F24602"/>
    <w:rsid w:val="00F25295"/>
    <w:rsid w:val="00F26307"/>
    <w:rsid w:val="00F26FBB"/>
    <w:rsid w:val="00F273F6"/>
    <w:rsid w:val="00F27D5A"/>
    <w:rsid w:val="00F31139"/>
    <w:rsid w:val="00F31F75"/>
    <w:rsid w:val="00F325B1"/>
    <w:rsid w:val="00F33010"/>
    <w:rsid w:val="00F33198"/>
    <w:rsid w:val="00F33874"/>
    <w:rsid w:val="00F344BF"/>
    <w:rsid w:val="00F34857"/>
    <w:rsid w:val="00F34C8F"/>
    <w:rsid w:val="00F35044"/>
    <w:rsid w:val="00F353A6"/>
    <w:rsid w:val="00F35881"/>
    <w:rsid w:val="00F35A5B"/>
    <w:rsid w:val="00F37A1E"/>
    <w:rsid w:val="00F4071A"/>
    <w:rsid w:val="00F40DBC"/>
    <w:rsid w:val="00F4124D"/>
    <w:rsid w:val="00F41F01"/>
    <w:rsid w:val="00F43977"/>
    <w:rsid w:val="00F43C57"/>
    <w:rsid w:val="00F44A8E"/>
    <w:rsid w:val="00F45939"/>
    <w:rsid w:val="00F45E29"/>
    <w:rsid w:val="00F474E0"/>
    <w:rsid w:val="00F5101A"/>
    <w:rsid w:val="00F51FAD"/>
    <w:rsid w:val="00F5270A"/>
    <w:rsid w:val="00F52A24"/>
    <w:rsid w:val="00F52DB8"/>
    <w:rsid w:val="00F5453D"/>
    <w:rsid w:val="00F547E8"/>
    <w:rsid w:val="00F56CDD"/>
    <w:rsid w:val="00F600AE"/>
    <w:rsid w:val="00F6017C"/>
    <w:rsid w:val="00F60DD4"/>
    <w:rsid w:val="00F60E55"/>
    <w:rsid w:val="00F60F22"/>
    <w:rsid w:val="00F618CC"/>
    <w:rsid w:val="00F61B4E"/>
    <w:rsid w:val="00F61C58"/>
    <w:rsid w:val="00F63529"/>
    <w:rsid w:val="00F63DD9"/>
    <w:rsid w:val="00F7048F"/>
    <w:rsid w:val="00F70C15"/>
    <w:rsid w:val="00F70D0E"/>
    <w:rsid w:val="00F71527"/>
    <w:rsid w:val="00F725EF"/>
    <w:rsid w:val="00F73787"/>
    <w:rsid w:val="00F739A9"/>
    <w:rsid w:val="00F73ACC"/>
    <w:rsid w:val="00F7554D"/>
    <w:rsid w:val="00F75BE5"/>
    <w:rsid w:val="00F761B1"/>
    <w:rsid w:val="00F7762A"/>
    <w:rsid w:val="00F80D78"/>
    <w:rsid w:val="00F8157C"/>
    <w:rsid w:val="00F81E5B"/>
    <w:rsid w:val="00F843EB"/>
    <w:rsid w:val="00F8506D"/>
    <w:rsid w:val="00F8556F"/>
    <w:rsid w:val="00F85FA8"/>
    <w:rsid w:val="00F8657F"/>
    <w:rsid w:val="00F86815"/>
    <w:rsid w:val="00F86B59"/>
    <w:rsid w:val="00F86BA5"/>
    <w:rsid w:val="00F90F53"/>
    <w:rsid w:val="00F91278"/>
    <w:rsid w:val="00F926F1"/>
    <w:rsid w:val="00F92993"/>
    <w:rsid w:val="00F92EA8"/>
    <w:rsid w:val="00F93369"/>
    <w:rsid w:val="00F94D0C"/>
    <w:rsid w:val="00F95C68"/>
    <w:rsid w:val="00F95E65"/>
    <w:rsid w:val="00F963CF"/>
    <w:rsid w:val="00F9756F"/>
    <w:rsid w:val="00F97B9C"/>
    <w:rsid w:val="00FA035F"/>
    <w:rsid w:val="00FA0906"/>
    <w:rsid w:val="00FA10C5"/>
    <w:rsid w:val="00FA225D"/>
    <w:rsid w:val="00FA39D5"/>
    <w:rsid w:val="00FA3A2E"/>
    <w:rsid w:val="00FA42AD"/>
    <w:rsid w:val="00FA4651"/>
    <w:rsid w:val="00FA5AFF"/>
    <w:rsid w:val="00FA6989"/>
    <w:rsid w:val="00FB0BF3"/>
    <w:rsid w:val="00FB15C2"/>
    <w:rsid w:val="00FB2D74"/>
    <w:rsid w:val="00FB307C"/>
    <w:rsid w:val="00FB45D0"/>
    <w:rsid w:val="00FB5507"/>
    <w:rsid w:val="00FB5BF0"/>
    <w:rsid w:val="00FB6031"/>
    <w:rsid w:val="00FB7BE3"/>
    <w:rsid w:val="00FC077E"/>
    <w:rsid w:val="00FC0DA8"/>
    <w:rsid w:val="00FC1508"/>
    <w:rsid w:val="00FC1A14"/>
    <w:rsid w:val="00FC2C17"/>
    <w:rsid w:val="00FC33B5"/>
    <w:rsid w:val="00FC72E9"/>
    <w:rsid w:val="00FD17DB"/>
    <w:rsid w:val="00FD2D1F"/>
    <w:rsid w:val="00FD38CD"/>
    <w:rsid w:val="00FD3A31"/>
    <w:rsid w:val="00FD3F6A"/>
    <w:rsid w:val="00FD3FEC"/>
    <w:rsid w:val="00FD4746"/>
    <w:rsid w:val="00FD5C28"/>
    <w:rsid w:val="00FD60AE"/>
    <w:rsid w:val="00FD6C0E"/>
    <w:rsid w:val="00FD6DD0"/>
    <w:rsid w:val="00FD7857"/>
    <w:rsid w:val="00FE08A0"/>
    <w:rsid w:val="00FE1A3B"/>
    <w:rsid w:val="00FE1A3E"/>
    <w:rsid w:val="00FE2F51"/>
    <w:rsid w:val="00FE3457"/>
    <w:rsid w:val="00FE3619"/>
    <w:rsid w:val="00FE3DB8"/>
    <w:rsid w:val="00FE4024"/>
    <w:rsid w:val="00FE423B"/>
    <w:rsid w:val="00FE46B3"/>
    <w:rsid w:val="00FE48FC"/>
    <w:rsid w:val="00FE565F"/>
    <w:rsid w:val="00FE640A"/>
    <w:rsid w:val="00FE7B9C"/>
    <w:rsid w:val="00FE7BFD"/>
    <w:rsid w:val="00FE7FF6"/>
    <w:rsid w:val="00FF06C0"/>
    <w:rsid w:val="00FF0DE4"/>
    <w:rsid w:val="00FF143C"/>
    <w:rsid w:val="00FF1767"/>
    <w:rsid w:val="00FF20F3"/>
    <w:rsid w:val="00FF3E1E"/>
    <w:rsid w:val="00FF3E21"/>
    <w:rsid w:val="00FF4908"/>
    <w:rsid w:val="00FF4B3D"/>
    <w:rsid w:val="00FF65DC"/>
    <w:rsid w:val="00FF6799"/>
    <w:rsid w:val="00FF7519"/>
    <w:rsid w:val="0396056A"/>
    <w:rsid w:val="0B421CA2"/>
    <w:rsid w:val="22009AAA"/>
    <w:rsid w:val="39C60090"/>
    <w:rsid w:val="6ED5181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0A472DB-3B3B-4170-8E35-47948F58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Pr>
      <w:rFonts w:ascii="Consolas" w:hAnsi="Consolas" w:cs="Times New Roman"/>
      <w:sz w:val="21"/>
      <w:szCs w:val="21"/>
      <w:lang w:val="en-US" w:eastAsia="en-US" w:bidi="ar-SA"/>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pPr>
      <w:spacing w:after="0" w:line="240" w:lineRule="auto"/>
      <w:ind w:right="432"/>
    </w:pPr>
    <w:rPr>
      <w:sz w:val="20"/>
      <w:szCs w:val="20"/>
    </w:rPr>
  </w:style>
  <w:style w:type="character" w:customStyle="1" w:styleId="CommentTextChar">
    <w:name w:val="Comment Text Char"/>
    <w:basedOn w:val="DefaultParagraphFont"/>
    <w:link w:val="CommentText"/>
    <w:uiPriority w:val="99"/>
    <w:locked/>
    <w:rPr>
      <w:rFonts w:ascii="Calibri" w:hAnsi="Calibri" w:cs="Times New Roman"/>
      <w:lang w:val="en-US" w:eastAsia="en-US" w:bidi="ar-SA"/>
    </w:rPr>
  </w:style>
  <w:style w:type="paragraph" w:styleId="NoSpacing">
    <w:name w:val="No Spacing"/>
    <w:link w:val="NoSpacingChar"/>
    <w:uiPriority w:val="99"/>
    <w:qFormat/>
    <w:pPr>
      <w:jc w:val="both"/>
    </w:pPr>
  </w:style>
  <w:style w:type="character" w:customStyle="1" w:styleId="NoSpacingChar">
    <w:name w:val="No Spacing Char"/>
    <w:basedOn w:val="DefaultParagraphFont"/>
    <w:link w:val="NoSpacing"/>
    <w:uiPriority w:val="99"/>
    <w:locked/>
    <w:rPr>
      <w:rFonts w:cs="Times New Roman"/>
      <w:sz w:val="22"/>
      <w:szCs w:val="22"/>
      <w:lang w:val="en-US" w:eastAsia="en-US" w:bidi="ar-SA"/>
    </w:rPr>
  </w:style>
  <w:style w:type="character" w:styleId="SubtleEmphasis">
    <w:name w:val="Subtle Emphasis"/>
    <w:basedOn w:val="DefaultParagraphFont"/>
    <w:uiPriority w:val="19"/>
    <w:qFormat/>
    <w:rPr>
      <w:i/>
      <w:iCs/>
      <w:color w:val="808080" w:themeColor="text1" w:themeTint="7F"/>
    </w:rPr>
  </w:style>
  <w:style w:type="paragraph" w:styleId="CommentSubject">
    <w:name w:val="annotation subject"/>
    <w:basedOn w:val="CommentText"/>
    <w:next w:val="CommentText"/>
    <w:link w:val="CommentSubjectChar"/>
    <w:uiPriority w:val="99"/>
    <w:semiHidden/>
    <w:unhideWhenUsed/>
    <w:pPr>
      <w:spacing w:after="200"/>
      <w:ind w:right="0"/>
    </w:pPr>
    <w:rPr>
      <w:b/>
      <w:bCs/>
    </w:rPr>
  </w:style>
  <w:style w:type="character" w:customStyle="1" w:styleId="CommentSubjectChar">
    <w:name w:val="Comment Subject Char"/>
    <w:basedOn w:val="CommentTextChar"/>
    <w:link w:val="CommentSubject"/>
    <w:uiPriority w:val="99"/>
    <w:semiHidden/>
    <w:rPr>
      <w:rFonts w:ascii="Calibri" w:hAnsi="Calibri" w:cs="Times New Roman"/>
      <w:b/>
      <w:bCs/>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F894A6C3-A2B0-48D1-9212-2286392D1695}">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5931</Words>
  <Characters>35519</Characters>
  <Application>Microsoft Office Word</Application>
  <DocSecurity>0</DocSecurity>
  <Lines>295</Lines>
  <Paragraphs>82</Paragraphs>
  <ScaleCrop>false</ScaleCrop>
  <HeadingPairs>
    <vt:vector size="2" baseType="variant">
      <vt:variant>
        <vt:lpstr>Title</vt:lpstr>
      </vt:variant>
      <vt:variant>
        <vt:i4>1</vt:i4>
      </vt:variant>
    </vt:vector>
  </HeadingPairs>
  <TitlesOfParts>
    <vt:vector size="1" baseType="lpstr">
      <vt:lpstr>Here is some text</vt:lpstr>
    </vt:vector>
  </TitlesOfParts>
  <Company>Microsoft</Company>
  <LinksUpToDate>false</LinksUpToDate>
  <CharactersWithSpaces>41368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dc:title>
  <dc:creator>Rocio</dc:creator>
  <cp:lastModifiedBy>Ted Herncane</cp:lastModifiedBy>
  <cp:revision>2</cp:revision>
  <dcterms:created xsi:type="dcterms:W3CDTF">2026-08-19T14:36:00Z</dcterms:created>
  <dcterms:modified xsi:type="dcterms:W3CDTF">2026-08-19T14:36:00Z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2026-01-28T20:47:42Z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70c27f05-4588-4f8d-b595-e048e45275c5</vt:lpwstr>
  </property>
  <property fmtid="{D5CDD505-2E9C-101B-9397-08002B2CF9AE}" pid="7" name="MSIP_Label_defa4170-0d19-0005-0004-bc88714345d2_ActionId">
    <vt:lpwstr>f4a2357e-5761-44b0-9a15-ac669b5206ad</vt:lpwstr>
  </property>
  <property fmtid="{D5CDD505-2E9C-101B-9397-08002B2CF9AE}" pid="8" name="MSIP_Label_defa4170-0d19-0005-0004-bc88714345d2_ContentBits">
    <vt:lpwstr>0</vt:lpwstr>
  </property>
  <property fmtid="{D5CDD505-2E9C-101B-9397-08002B2CF9AE}" pid="9" name="MSIP_Label_defa4170-0d19-0005-0004-bc88714345d2_Tag">
    <vt:lpwstr>10, 3, 0, 2</vt:lpwstr>
  </property>
</Properties>
</file>