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4563" w14:textId="77777777" w:rsidR="005E25E1" w:rsidRDefault="001F1EDA">
      <w:r>
        <w:t xml:space="preserve">  </w:t>
      </w:r>
    </w:p>
    <w:tbl>
      <w:tblPr>
        <w:tblStyle w:val="TableGrid"/>
        <w:tblW w:w="0" w:type="auto"/>
        <w:tblLayout w:type="fixed"/>
        <w:tblLook w:val="04A0" w:firstRow="1" w:lastRow="0" w:firstColumn="1" w:lastColumn="0" w:noHBand="0" w:noVBand="1"/>
      </w:tblPr>
      <w:tblGrid>
        <w:gridCol w:w="3348"/>
        <w:gridCol w:w="540"/>
        <w:gridCol w:w="2610"/>
        <w:gridCol w:w="1170"/>
        <w:gridCol w:w="1682"/>
      </w:tblGrid>
      <w:tr w:rsidR="004624BB" w14:paraId="3E7D1869" w14:textId="77777777" w:rsidTr="0037070B">
        <w:trPr>
          <w:trHeight w:val="432"/>
        </w:trPr>
        <w:tc>
          <w:tcPr>
            <w:tcW w:w="3888" w:type="dxa"/>
            <w:gridSpan w:val="2"/>
          </w:tcPr>
          <w:p w14:paraId="0B43BCD6" w14:textId="5751380E" w:rsidR="004624BB" w:rsidRPr="005E25E1" w:rsidRDefault="004624BB" w:rsidP="00B7468A">
            <w:pPr>
              <w:rPr>
                <w:rFonts w:ascii="Calibri" w:eastAsia="Times New Roman" w:hAnsi="Calibri" w:cs="Times New Roman"/>
              </w:rPr>
            </w:pPr>
            <w:r w:rsidRPr="00C96997">
              <w:rPr>
                <w:rFonts w:ascii="Calibri" w:eastAsia="Times New Roman" w:hAnsi="Calibri" w:cs="Times New Roman"/>
                <w:b/>
              </w:rPr>
              <w:t>Meeting Name</w:t>
            </w:r>
            <w:r w:rsidR="00B7468A">
              <w:rPr>
                <w:rFonts w:ascii="Calibri" w:eastAsia="Times New Roman" w:hAnsi="Calibri" w:cs="Times New Roman"/>
              </w:rPr>
              <w:t xml:space="preserve">: </w:t>
            </w:r>
            <w:r w:rsidR="002F2364">
              <w:rPr>
                <w:rFonts w:ascii="Calibri" w:eastAsia="Times New Roman" w:hAnsi="Calibri" w:cs="Times New Roman"/>
              </w:rPr>
              <w:t>Board of Health</w:t>
            </w:r>
          </w:p>
        </w:tc>
        <w:tc>
          <w:tcPr>
            <w:tcW w:w="5462" w:type="dxa"/>
            <w:gridSpan w:val="3"/>
          </w:tcPr>
          <w:p w14:paraId="40B0175D" w14:textId="356D9FBC" w:rsidR="004624BB" w:rsidRPr="004624BB" w:rsidRDefault="004624BB" w:rsidP="00C13E3C">
            <w:pPr>
              <w:rPr>
                <w:rFonts w:ascii="Calibri" w:eastAsia="Times New Roman" w:hAnsi="Calibri" w:cs="Times New Roman"/>
              </w:rPr>
            </w:pPr>
            <w:r>
              <w:rPr>
                <w:rFonts w:ascii="Calibri" w:eastAsia="Times New Roman" w:hAnsi="Calibri" w:cs="Times New Roman"/>
                <w:b/>
              </w:rPr>
              <w:t>Location</w:t>
            </w:r>
            <w:r w:rsidR="0074493F">
              <w:rPr>
                <w:rFonts w:ascii="Calibri" w:eastAsia="Times New Roman" w:hAnsi="Calibri" w:cs="Times New Roman"/>
                <w:b/>
              </w:rPr>
              <w:t xml:space="preserve">: </w:t>
            </w:r>
            <w:r w:rsidR="002D7570">
              <w:rPr>
                <w:rFonts w:ascii="Calibri" w:eastAsia="Times New Roman" w:hAnsi="Calibri" w:cs="Times New Roman"/>
              </w:rPr>
              <w:t xml:space="preserve"> </w:t>
            </w:r>
            <w:r w:rsidR="00C13E3C">
              <w:rPr>
                <w:rFonts w:ascii="Calibri" w:eastAsia="Times New Roman" w:hAnsi="Calibri" w:cs="Times New Roman"/>
              </w:rPr>
              <w:t>Massillon City Health Department</w:t>
            </w:r>
          </w:p>
        </w:tc>
      </w:tr>
      <w:tr w:rsidR="00F02F3B" w14:paraId="29D2742E" w14:textId="77777777" w:rsidTr="0037070B">
        <w:trPr>
          <w:trHeight w:val="432"/>
        </w:trPr>
        <w:tc>
          <w:tcPr>
            <w:tcW w:w="3888" w:type="dxa"/>
            <w:gridSpan w:val="2"/>
          </w:tcPr>
          <w:p w14:paraId="601E54E0" w14:textId="539E0D84" w:rsidR="00F02F3B" w:rsidRPr="005E25E1" w:rsidRDefault="00F02F3B" w:rsidP="00347F62">
            <w:pPr>
              <w:rPr>
                <w:rFonts w:ascii="Calibri" w:eastAsia="Times New Roman" w:hAnsi="Calibri" w:cs="Times New Roman"/>
              </w:rPr>
            </w:pPr>
            <w:r w:rsidRPr="00C96997">
              <w:rPr>
                <w:rFonts w:ascii="Calibri" w:eastAsia="Times New Roman" w:hAnsi="Calibri" w:cs="Times New Roman"/>
                <w:b/>
              </w:rPr>
              <w:t>Date</w:t>
            </w:r>
            <w:r w:rsidRPr="005E25E1">
              <w:rPr>
                <w:rFonts w:ascii="Calibri" w:eastAsia="Times New Roman" w:hAnsi="Calibri" w:cs="Times New Roman"/>
              </w:rPr>
              <w:t>:</w:t>
            </w:r>
            <w:r w:rsidR="007E6D10">
              <w:rPr>
                <w:rFonts w:ascii="Calibri" w:eastAsia="Times New Roman" w:hAnsi="Calibri" w:cs="Times New Roman"/>
              </w:rPr>
              <w:t xml:space="preserve">  </w:t>
            </w:r>
            <w:r w:rsidR="001D2553">
              <w:rPr>
                <w:rFonts w:ascii="Calibri" w:eastAsia="Times New Roman" w:hAnsi="Calibri" w:cs="Times New Roman"/>
              </w:rPr>
              <w:t>February 24</w:t>
            </w:r>
            <w:r w:rsidR="004F24F4">
              <w:rPr>
                <w:rFonts w:ascii="Calibri" w:eastAsia="Times New Roman" w:hAnsi="Calibri" w:cs="Times New Roman"/>
              </w:rPr>
              <w:t>, 2026</w:t>
            </w:r>
          </w:p>
        </w:tc>
        <w:tc>
          <w:tcPr>
            <w:tcW w:w="2610" w:type="dxa"/>
          </w:tcPr>
          <w:p w14:paraId="06AB0253" w14:textId="1A3EDE01"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Start Time</w:t>
            </w:r>
            <w:r w:rsidR="0074493F">
              <w:rPr>
                <w:rFonts w:ascii="Calibri" w:eastAsia="Times New Roman" w:hAnsi="Calibri" w:cs="Times New Roman"/>
                <w:b/>
              </w:rPr>
              <w:t xml:space="preserve">: </w:t>
            </w:r>
            <w:r w:rsidR="00B7468A" w:rsidRPr="00B7468A">
              <w:rPr>
                <w:rFonts w:ascii="Calibri" w:eastAsia="Times New Roman" w:hAnsi="Calibri" w:cs="Times New Roman"/>
              </w:rPr>
              <w:t>3:</w:t>
            </w:r>
            <w:r w:rsidR="000366EE">
              <w:rPr>
                <w:rFonts w:ascii="Calibri" w:eastAsia="Times New Roman" w:hAnsi="Calibri" w:cs="Times New Roman"/>
              </w:rPr>
              <w:t>3</w:t>
            </w:r>
            <w:r w:rsidR="003001C4">
              <w:rPr>
                <w:rFonts w:ascii="Calibri" w:eastAsia="Times New Roman" w:hAnsi="Calibri" w:cs="Times New Roman"/>
              </w:rPr>
              <w:t>0</w:t>
            </w:r>
            <w:r w:rsidR="00B7468A" w:rsidRPr="00B7468A">
              <w:rPr>
                <w:rFonts w:ascii="Calibri" w:eastAsia="Times New Roman" w:hAnsi="Calibri" w:cs="Times New Roman"/>
              </w:rPr>
              <w:t>pm</w:t>
            </w:r>
          </w:p>
        </w:tc>
        <w:tc>
          <w:tcPr>
            <w:tcW w:w="2852" w:type="dxa"/>
            <w:gridSpan w:val="2"/>
          </w:tcPr>
          <w:p w14:paraId="6984E1AC" w14:textId="05AEA274"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Stop Time</w:t>
            </w:r>
            <w:r w:rsidR="004D7C24">
              <w:rPr>
                <w:rFonts w:ascii="Calibri" w:eastAsia="Times New Roman" w:hAnsi="Calibri" w:cs="Times New Roman"/>
              </w:rPr>
              <w:t>:</w:t>
            </w:r>
            <w:r w:rsidR="001E22AD">
              <w:rPr>
                <w:rFonts w:ascii="Calibri" w:eastAsia="Times New Roman" w:hAnsi="Calibri" w:cs="Times New Roman"/>
              </w:rPr>
              <w:t xml:space="preserve"> </w:t>
            </w:r>
            <w:r w:rsidR="00A52F33">
              <w:rPr>
                <w:rFonts w:ascii="Calibri" w:eastAsia="Times New Roman" w:hAnsi="Calibri" w:cs="Times New Roman"/>
              </w:rPr>
              <w:t>4:04</w:t>
            </w:r>
            <w:bookmarkStart w:id="0" w:name="_GoBack"/>
            <w:bookmarkEnd w:id="0"/>
            <w:r w:rsidR="000A7FE4">
              <w:rPr>
                <w:rFonts w:ascii="Calibri" w:eastAsia="Times New Roman" w:hAnsi="Calibri" w:cs="Times New Roman"/>
              </w:rPr>
              <w:t>pm</w:t>
            </w:r>
          </w:p>
        </w:tc>
      </w:tr>
      <w:tr w:rsidR="00F02F3B" w14:paraId="3D867411" w14:textId="77777777" w:rsidTr="0037070B">
        <w:trPr>
          <w:trHeight w:val="432"/>
        </w:trPr>
        <w:tc>
          <w:tcPr>
            <w:tcW w:w="3888" w:type="dxa"/>
            <w:gridSpan w:val="2"/>
          </w:tcPr>
          <w:p w14:paraId="09BFC362" w14:textId="77777777" w:rsidR="00F02F3B" w:rsidRPr="005E25E1" w:rsidRDefault="004624BB" w:rsidP="00276775">
            <w:pPr>
              <w:rPr>
                <w:rFonts w:ascii="Calibri" w:eastAsia="Times New Roman" w:hAnsi="Calibri" w:cs="Times New Roman"/>
              </w:rPr>
            </w:pPr>
            <w:r>
              <w:rPr>
                <w:rFonts w:ascii="Calibri" w:eastAsia="Times New Roman" w:hAnsi="Calibri" w:cs="Times New Roman"/>
                <w:b/>
              </w:rPr>
              <w:t>Note Taker</w:t>
            </w:r>
            <w:r w:rsidR="00444AD2">
              <w:rPr>
                <w:rFonts w:ascii="Calibri" w:eastAsia="Times New Roman" w:hAnsi="Calibri" w:cs="Times New Roman"/>
              </w:rPr>
              <w:t xml:space="preserve">: </w:t>
            </w:r>
            <w:r w:rsidR="0074493F">
              <w:rPr>
                <w:rFonts w:ascii="Calibri" w:eastAsia="Times New Roman" w:hAnsi="Calibri" w:cs="Times New Roman"/>
              </w:rPr>
              <w:t xml:space="preserve"> </w:t>
            </w:r>
            <w:r w:rsidR="00B7468A">
              <w:rPr>
                <w:rFonts w:ascii="Calibri" w:eastAsia="Times New Roman" w:hAnsi="Calibri" w:cs="Times New Roman"/>
              </w:rPr>
              <w:t>T</w:t>
            </w:r>
            <w:r w:rsidR="00EB06BD">
              <w:rPr>
                <w:rFonts w:ascii="Calibri" w:eastAsia="Times New Roman" w:hAnsi="Calibri" w:cs="Times New Roman"/>
              </w:rPr>
              <w:t>erri Argent, RS, REHS</w:t>
            </w:r>
          </w:p>
        </w:tc>
        <w:tc>
          <w:tcPr>
            <w:tcW w:w="5462" w:type="dxa"/>
            <w:gridSpan w:val="3"/>
          </w:tcPr>
          <w:p w14:paraId="1CB742B2" w14:textId="77777777"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Facilitator</w:t>
            </w:r>
            <w:r w:rsidRPr="005E25E1">
              <w:rPr>
                <w:rFonts w:ascii="Calibri" w:eastAsia="Times New Roman" w:hAnsi="Calibri" w:cs="Times New Roman"/>
              </w:rPr>
              <w:t>:</w:t>
            </w:r>
            <w:r w:rsidR="00444AD2">
              <w:rPr>
                <w:rFonts w:ascii="Calibri" w:eastAsia="Times New Roman" w:hAnsi="Calibri" w:cs="Times New Roman"/>
              </w:rPr>
              <w:t xml:space="preserve"> </w:t>
            </w:r>
          </w:p>
        </w:tc>
      </w:tr>
      <w:tr w:rsidR="004624BB" w14:paraId="1EF6BB52" w14:textId="77777777" w:rsidTr="005733EA">
        <w:trPr>
          <w:trHeight w:val="2033"/>
        </w:trPr>
        <w:tc>
          <w:tcPr>
            <w:tcW w:w="9350" w:type="dxa"/>
            <w:gridSpan w:val="5"/>
            <w:tcBorders>
              <w:bottom w:val="single" w:sz="4" w:space="0" w:color="auto"/>
            </w:tcBorders>
          </w:tcPr>
          <w:p w14:paraId="7BE775C9" w14:textId="2EDDEB38" w:rsidR="00EE6066" w:rsidRPr="00EE6066" w:rsidRDefault="004624BB" w:rsidP="00EE6066">
            <w:pPr>
              <w:rPr>
                <w:rFonts w:ascii="Calibri" w:eastAsia="Times New Roman" w:hAnsi="Calibri" w:cs="Times New Roman"/>
              </w:rPr>
            </w:pPr>
            <w:r>
              <w:rPr>
                <w:rFonts w:ascii="Calibri" w:eastAsia="Times New Roman" w:hAnsi="Calibri" w:cs="Times New Roman"/>
                <w:b/>
              </w:rPr>
              <w:t>Attendees</w:t>
            </w:r>
            <w:r>
              <w:rPr>
                <w:rFonts w:ascii="Calibri" w:eastAsia="Times New Roman" w:hAnsi="Calibri"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707"/>
              <w:gridCol w:w="2464"/>
            </w:tblGrid>
            <w:tr w:rsidR="0037070B" w14:paraId="55335F5A" w14:textId="54F42DB1" w:rsidTr="00E030B1">
              <w:trPr>
                <w:trHeight w:val="1453"/>
              </w:trPr>
              <w:tc>
                <w:tcPr>
                  <w:tcW w:w="1707" w:type="dxa"/>
                </w:tcPr>
                <w:p w14:paraId="7C802E68" w14:textId="5C813FEB" w:rsidR="000F06D8" w:rsidRPr="0037070B" w:rsidRDefault="0037070B" w:rsidP="00EE6066">
                  <w:pPr>
                    <w:pStyle w:val="Default"/>
                    <w:rPr>
                      <w:sz w:val="22"/>
                      <w:szCs w:val="22"/>
                    </w:rPr>
                  </w:pPr>
                  <w:r w:rsidRPr="0037070B">
                    <w:rPr>
                      <w:sz w:val="22"/>
                      <w:szCs w:val="22"/>
                    </w:rPr>
                    <w:t>Terri Argent</w:t>
                  </w:r>
                </w:p>
                <w:p w14:paraId="47970C9F" w14:textId="1773A4FC" w:rsidR="000F06D8" w:rsidRDefault="0037070B" w:rsidP="00EE6066">
                  <w:pPr>
                    <w:pStyle w:val="Default"/>
                    <w:rPr>
                      <w:sz w:val="22"/>
                      <w:szCs w:val="22"/>
                    </w:rPr>
                  </w:pPr>
                  <w:r w:rsidRPr="0037070B">
                    <w:rPr>
                      <w:sz w:val="22"/>
                      <w:szCs w:val="22"/>
                    </w:rPr>
                    <w:t xml:space="preserve">Lew Garrett </w:t>
                  </w:r>
                </w:p>
                <w:p w14:paraId="577C900C" w14:textId="77777777" w:rsidR="005733EA" w:rsidRDefault="005733EA" w:rsidP="00EE6066">
                  <w:pPr>
                    <w:pStyle w:val="Default"/>
                    <w:rPr>
                      <w:sz w:val="22"/>
                      <w:szCs w:val="22"/>
                    </w:rPr>
                  </w:pPr>
                  <w:r w:rsidRPr="0037070B">
                    <w:rPr>
                      <w:sz w:val="22"/>
                      <w:szCs w:val="22"/>
                    </w:rPr>
                    <w:t>Margaret Elu</w:t>
                  </w:r>
                  <w:r w:rsidR="00CB37CE">
                    <w:rPr>
                      <w:sz w:val="22"/>
                      <w:szCs w:val="22"/>
                    </w:rPr>
                    <w:t>m</w:t>
                  </w:r>
                </w:p>
                <w:p w14:paraId="799E9E7F" w14:textId="117008CF" w:rsidR="00573A98" w:rsidRPr="0037070B" w:rsidRDefault="00573A98" w:rsidP="00EE6066">
                  <w:pPr>
                    <w:pStyle w:val="Default"/>
                    <w:rPr>
                      <w:sz w:val="22"/>
                      <w:szCs w:val="22"/>
                    </w:rPr>
                  </w:pPr>
                  <w:r>
                    <w:rPr>
                      <w:sz w:val="22"/>
                      <w:szCs w:val="22"/>
                    </w:rPr>
                    <w:t>Joni Dingey</w:t>
                  </w:r>
                </w:p>
              </w:tc>
              <w:tc>
                <w:tcPr>
                  <w:tcW w:w="2464" w:type="dxa"/>
                </w:tcPr>
                <w:p w14:paraId="20FCF4D6" w14:textId="7D7B8D15" w:rsidR="005733EA" w:rsidRPr="0037070B" w:rsidRDefault="005733EA" w:rsidP="00EE6066">
                  <w:pPr>
                    <w:pStyle w:val="Default"/>
                    <w:rPr>
                      <w:sz w:val="22"/>
                      <w:szCs w:val="22"/>
                    </w:rPr>
                  </w:pPr>
                  <w:r>
                    <w:rPr>
                      <w:sz w:val="22"/>
                      <w:szCs w:val="22"/>
                    </w:rPr>
                    <w:t>Cath</w:t>
                  </w:r>
                  <w:r w:rsidR="006502C6">
                    <w:rPr>
                      <w:sz w:val="22"/>
                      <w:szCs w:val="22"/>
                    </w:rPr>
                    <w:t>y</w:t>
                  </w:r>
                  <w:r>
                    <w:rPr>
                      <w:sz w:val="22"/>
                      <w:szCs w:val="22"/>
                    </w:rPr>
                    <w:t xml:space="preserve"> Heitger</w:t>
                  </w:r>
                  <w:r w:rsidR="000F06D8">
                    <w:rPr>
                      <w:sz w:val="22"/>
                      <w:szCs w:val="22"/>
                    </w:rPr>
                    <w:t xml:space="preserve">                     </w:t>
                  </w:r>
                </w:p>
                <w:p w14:paraId="31C8A4D3" w14:textId="2C485576" w:rsidR="00032C69" w:rsidRDefault="0037070B" w:rsidP="00EE6066">
                  <w:pPr>
                    <w:pStyle w:val="Default"/>
                    <w:rPr>
                      <w:sz w:val="22"/>
                      <w:szCs w:val="22"/>
                    </w:rPr>
                  </w:pPr>
                  <w:r w:rsidRPr="0037070B">
                    <w:rPr>
                      <w:sz w:val="22"/>
                      <w:szCs w:val="22"/>
                    </w:rPr>
                    <w:t>Mayor S</w:t>
                  </w:r>
                  <w:r w:rsidR="003D4295">
                    <w:rPr>
                      <w:sz w:val="22"/>
                      <w:szCs w:val="22"/>
                    </w:rPr>
                    <w:t>lutz</w:t>
                  </w:r>
                </w:p>
                <w:p w14:paraId="549E54FB" w14:textId="77777777" w:rsidR="000F06D8" w:rsidRDefault="003001C4" w:rsidP="00EE6066">
                  <w:pPr>
                    <w:pStyle w:val="Default"/>
                    <w:rPr>
                      <w:sz w:val="22"/>
                      <w:szCs w:val="22"/>
                    </w:rPr>
                  </w:pPr>
                  <w:r>
                    <w:rPr>
                      <w:sz w:val="22"/>
                      <w:szCs w:val="22"/>
                    </w:rPr>
                    <w:t>Dr. Wiggin</w:t>
                  </w:r>
                  <w:r w:rsidR="000F06D8">
                    <w:rPr>
                      <w:sz w:val="22"/>
                      <w:szCs w:val="22"/>
                    </w:rPr>
                    <w:t>s</w:t>
                  </w:r>
                </w:p>
                <w:p w14:paraId="3689BAB7" w14:textId="484C7C0B" w:rsidR="004F24F4" w:rsidRPr="0037070B" w:rsidRDefault="004F24F4" w:rsidP="00EE6066">
                  <w:pPr>
                    <w:pStyle w:val="Default"/>
                    <w:rPr>
                      <w:sz w:val="22"/>
                      <w:szCs w:val="22"/>
                    </w:rPr>
                  </w:pPr>
                </w:p>
              </w:tc>
            </w:tr>
            <w:tr w:rsidR="0037070B" w14:paraId="54BA7321" w14:textId="5CCCC908" w:rsidTr="00E030B1">
              <w:trPr>
                <w:trHeight w:val="78"/>
              </w:trPr>
              <w:tc>
                <w:tcPr>
                  <w:tcW w:w="1707" w:type="dxa"/>
                </w:tcPr>
                <w:p w14:paraId="0EBF1CA4" w14:textId="02B7F4C6" w:rsidR="0037070B" w:rsidRPr="0037070B" w:rsidRDefault="0037070B" w:rsidP="005733EA">
                  <w:pPr>
                    <w:pStyle w:val="Default"/>
                    <w:rPr>
                      <w:sz w:val="22"/>
                      <w:szCs w:val="22"/>
                    </w:rPr>
                  </w:pPr>
                </w:p>
              </w:tc>
              <w:tc>
                <w:tcPr>
                  <w:tcW w:w="2464" w:type="dxa"/>
                </w:tcPr>
                <w:p w14:paraId="37492DD8" w14:textId="608CB79F" w:rsidR="005733EA" w:rsidRPr="0037070B" w:rsidRDefault="005733EA" w:rsidP="005733EA">
                  <w:pPr>
                    <w:pStyle w:val="Default"/>
                    <w:rPr>
                      <w:sz w:val="22"/>
                      <w:szCs w:val="22"/>
                    </w:rPr>
                  </w:pPr>
                </w:p>
              </w:tc>
            </w:tr>
          </w:tbl>
          <w:p w14:paraId="133CCFA5" w14:textId="77777777" w:rsidR="002A2C6D" w:rsidRPr="004624BB" w:rsidRDefault="002A2C6D" w:rsidP="007D36DD">
            <w:pPr>
              <w:rPr>
                <w:rFonts w:ascii="Calibri" w:eastAsia="Times New Roman" w:hAnsi="Calibri" w:cs="Times New Roman"/>
              </w:rPr>
            </w:pPr>
          </w:p>
        </w:tc>
      </w:tr>
      <w:tr w:rsidR="000A005F" w14:paraId="7066FEBD" w14:textId="77777777" w:rsidTr="0037070B">
        <w:trPr>
          <w:trHeight w:val="432"/>
        </w:trPr>
        <w:tc>
          <w:tcPr>
            <w:tcW w:w="9350" w:type="dxa"/>
            <w:gridSpan w:val="5"/>
            <w:shd w:val="clear" w:color="auto" w:fill="D9D9D9" w:themeFill="background1" w:themeFillShade="D9"/>
            <w:vAlign w:val="center"/>
          </w:tcPr>
          <w:tbl>
            <w:tblPr>
              <w:tblStyle w:val="TableGrid"/>
              <w:tblW w:w="9350" w:type="dxa"/>
              <w:tblLayout w:type="fixed"/>
              <w:tblLook w:val="04A0" w:firstRow="1" w:lastRow="0" w:firstColumn="1" w:lastColumn="0" w:noHBand="0" w:noVBand="1"/>
            </w:tblPr>
            <w:tblGrid>
              <w:gridCol w:w="9350"/>
            </w:tblGrid>
            <w:tr w:rsidR="000B18EB" w14:paraId="6C1FC789" w14:textId="77777777" w:rsidTr="00CC2F98">
              <w:trPr>
                <w:trHeight w:val="432"/>
              </w:trPr>
              <w:tc>
                <w:tcPr>
                  <w:tcW w:w="9350" w:type="dxa"/>
                  <w:shd w:val="clear" w:color="auto" w:fill="D9D9D9" w:themeFill="background1" w:themeFillShade="D9"/>
                  <w:vAlign w:val="center"/>
                </w:tcPr>
                <w:p w14:paraId="604903B3" w14:textId="77777777" w:rsidR="000B18EB" w:rsidRDefault="000B18EB" w:rsidP="000B18EB">
                  <w:pPr>
                    <w:rPr>
                      <w:rFonts w:ascii="Calibri" w:eastAsia="Times New Roman" w:hAnsi="Calibri" w:cs="Times New Roman"/>
                      <w:b/>
                    </w:rPr>
                  </w:pPr>
                  <w:r>
                    <w:rPr>
                      <w:rFonts w:ascii="Calibri" w:eastAsia="Times New Roman" w:hAnsi="Calibri" w:cs="Times New Roman"/>
                      <w:b/>
                    </w:rPr>
                    <w:t>MONTHLY ITEMS</w:t>
                  </w:r>
                </w:p>
              </w:tc>
            </w:tr>
            <w:tr w:rsidR="000B18EB" w:rsidRPr="00246ACB" w14:paraId="427C80E5" w14:textId="77777777" w:rsidTr="00CC2F98">
              <w:trPr>
                <w:trHeight w:val="422"/>
              </w:trPr>
              <w:tc>
                <w:tcPr>
                  <w:tcW w:w="9350" w:type="dxa"/>
                  <w:shd w:val="clear" w:color="auto" w:fill="auto"/>
                  <w:vAlign w:val="center"/>
                </w:tcPr>
                <w:p w14:paraId="7419A910" w14:textId="0EDA0292" w:rsidR="00191410" w:rsidRDefault="00B003E3" w:rsidP="00B003E3">
                  <w:pPr>
                    <w:rPr>
                      <w:rFonts w:ascii="Calibri" w:eastAsia="Times New Roman" w:hAnsi="Calibri" w:cs="Times New Roman"/>
                    </w:rPr>
                  </w:pPr>
                  <w:r>
                    <w:rPr>
                      <w:rFonts w:ascii="Calibri" w:eastAsia="Times New Roman" w:hAnsi="Calibri" w:cs="Times New Roman"/>
                    </w:rPr>
                    <w:t>1.</w:t>
                  </w:r>
                  <w:r w:rsidR="00CC2F98" w:rsidRPr="00B003E3">
                    <w:rPr>
                      <w:rFonts w:ascii="Calibri" w:eastAsia="Times New Roman" w:hAnsi="Calibri" w:cs="Times New Roman"/>
                    </w:rPr>
                    <w:t>APPROVAL OF</w:t>
                  </w:r>
                  <w:r w:rsidR="006D378A">
                    <w:rPr>
                      <w:rFonts w:ascii="Calibri" w:eastAsia="Times New Roman" w:hAnsi="Calibri" w:cs="Times New Roman"/>
                    </w:rPr>
                    <w:t xml:space="preserve"> JANUARY 2026</w:t>
                  </w:r>
                  <w:r w:rsidR="00CC2F98" w:rsidRPr="00B003E3">
                    <w:rPr>
                      <w:rFonts w:ascii="Calibri" w:eastAsia="Times New Roman" w:hAnsi="Calibri" w:cs="Times New Roman"/>
                    </w:rPr>
                    <w:t xml:space="preserve"> BOARD MEETING MINUTES AS EMAILED</w:t>
                  </w:r>
                </w:p>
                <w:p w14:paraId="1A36C6FC" w14:textId="6C5701A8" w:rsidR="00191410" w:rsidRPr="00191410" w:rsidRDefault="000110CF" w:rsidP="00191410">
                  <w:pPr>
                    <w:rPr>
                      <w:rFonts w:ascii="Calibri" w:eastAsia="Times New Roman" w:hAnsi="Calibri" w:cs="Times New Roman"/>
                    </w:rPr>
                  </w:pPr>
                  <w:r>
                    <w:rPr>
                      <w:rFonts w:ascii="Calibri" w:eastAsia="Times New Roman" w:hAnsi="Calibri" w:cs="Times New Roman"/>
                    </w:rPr>
                    <w:t xml:space="preserve">Motion made by </w:t>
                  </w:r>
                  <w:r w:rsidR="00FE17EB">
                    <w:rPr>
                      <w:rFonts w:ascii="Calibri" w:eastAsia="Times New Roman" w:hAnsi="Calibri" w:cs="Times New Roman"/>
                    </w:rPr>
                    <w:t xml:space="preserve">Cathy Heitger </w:t>
                  </w:r>
                  <w:r>
                    <w:rPr>
                      <w:rFonts w:ascii="Calibri" w:eastAsia="Times New Roman" w:hAnsi="Calibri" w:cs="Times New Roman"/>
                    </w:rPr>
                    <w:t xml:space="preserve">to approve </w:t>
                  </w:r>
                  <w:r w:rsidR="006D378A">
                    <w:rPr>
                      <w:rFonts w:ascii="Calibri" w:eastAsia="Times New Roman" w:hAnsi="Calibri" w:cs="Times New Roman"/>
                    </w:rPr>
                    <w:t>January 2026</w:t>
                  </w:r>
                  <w:r>
                    <w:rPr>
                      <w:rFonts w:ascii="Calibri" w:eastAsia="Times New Roman" w:hAnsi="Calibri" w:cs="Times New Roman"/>
                    </w:rPr>
                    <w:t xml:space="preserve"> meeting minutes. Margaret Elum</w:t>
                  </w:r>
                  <w:r w:rsidR="00B07B0D">
                    <w:rPr>
                      <w:rFonts w:ascii="Calibri" w:eastAsia="Times New Roman" w:hAnsi="Calibri" w:cs="Times New Roman"/>
                    </w:rPr>
                    <w:t xml:space="preserve"> seconds the motion</w:t>
                  </w:r>
                  <w:r>
                    <w:rPr>
                      <w:rFonts w:ascii="Calibri" w:eastAsia="Times New Roman" w:hAnsi="Calibri" w:cs="Times New Roman"/>
                    </w:rPr>
                    <w:t xml:space="preserve">. Motion carried. </w:t>
                  </w:r>
                </w:p>
              </w:tc>
            </w:tr>
            <w:tr w:rsidR="00CC2F98" w:rsidRPr="00246ACB" w14:paraId="1BE12BEA" w14:textId="77777777" w:rsidTr="00CC2F98">
              <w:trPr>
                <w:trHeight w:val="422"/>
              </w:trPr>
              <w:tc>
                <w:tcPr>
                  <w:tcW w:w="9350" w:type="dxa"/>
                  <w:shd w:val="clear" w:color="auto" w:fill="auto"/>
                  <w:vAlign w:val="center"/>
                </w:tcPr>
                <w:p w14:paraId="557F2C14" w14:textId="44E04A92" w:rsidR="004F24F4" w:rsidRDefault="00CC2F98" w:rsidP="00CC2F98">
                  <w:pPr>
                    <w:rPr>
                      <w:rFonts w:ascii="Calibri" w:eastAsia="Times New Roman" w:hAnsi="Calibri" w:cs="Times New Roman"/>
                    </w:rPr>
                  </w:pPr>
                  <w:r>
                    <w:rPr>
                      <w:rFonts w:ascii="Calibri" w:eastAsia="Times New Roman" w:hAnsi="Calibri" w:cs="Times New Roman"/>
                    </w:rPr>
                    <w:t xml:space="preserve">2. </w:t>
                  </w:r>
                  <w:r w:rsidRPr="00246ACB">
                    <w:rPr>
                      <w:rFonts w:ascii="Calibri" w:eastAsia="Times New Roman" w:hAnsi="Calibri" w:cs="Times New Roman"/>
                    </w:rPr>
                    <w:t xml:space="preserve">PRESENTATION OF </w:t>
                  </w:r>
                  <w:r>
                    <w:rPr>
                      <w:rFonts w:ascii="Calibri" w:eastAsia="Times New Roman" w:hAnsi="Calibri" w:cs="Times New Roman"/>
                    </w:rPr>
                    <w:t>FORECAST VS. ACTUAL SPEND RESULTS FOR</w:t>
                  </w:r>
                  <w:r w:rsidR="00D42707">
                    <w:rPr>
                      <w:rFonts w:ascii="Calibri" w:eastAsia="Times New Roman" w:hAnsi="Calibri" w:cs="Times New Roman"/>
                    </w:rPr>
                    <w:t xml:space="preserve"> </w:t>
                  </w:r>
                  <w:r w:rsidR="006D378A">
                    <w:rPr>
                      <w:rFonts w:ascii="Calibri" w:eastAsia="Times New Roman" w:hAnsi="Calibri" w:cs="Times New Roman"/>
                    </w:rPr>
                    <w:t>FEBRUARY</w:t>
                  </w:r>
                  <w:r w:rsidR="004F24F4">
                    <w:rPr>
                      <w:rFonts w:ascii="Calibri" w:eastAsia="Times New Roman" w:hAnsi="Calibri" w:cs="Times New Roman"/>
                    </w:rPr>
                    <w:t>2026</w:t>
                  </w:r>
                </w:p>
                <w:p w14:paraId="3D69B8BE" w14:textId="39E06D47" w:rsidR="00CC2F98" w:rsidRPr="00246ACB" w:rsidRDefault="00FE17EB" w:rsidP="00CC2F98">
                  <w:pPr>
                    <w:rPr>
                      <w:rFonts w:ascii="Calibri" w:eastAsia="Times New Roman" w:hAnsi="Calibri" w:cs="Times New Roman"/>
                    </w:rPr>
                  </w:pPr>
                  <w:r>
                    <w:rPr>
                      <w:rFonts w:ascii="Calibri" w:eastAsia="Times New Roman" w:hAnsi="Calibri" w:cs="Times New Roman"/>
                    </w:rPr>
                    <w:t>Motion made by Margaret Elum</w:t>
                  </w:r>
                  <w:r w:rsidR="002B16C0">
                    <w:rPr>
                      <w:rFonts w:ascii="Calibri" w:eastAsia="Times New Roman" w:hAnsi="Calibri" w:cs="Times New Roman"/>
                    </w:rPr>
                    <w:t xml:space="preserve"> to approve forecast vs actual spend results for </w:t>
                  </w:r>
                  <w:r w:rsidR="00497354">
                    <w:rPr>
                      <w:rFonts w:ascii="Calibri" w:eastAsia="Times New Roman" w:hAnsi="Calibri" w:cs="Times New Roman"/>
                    </w:rPr>
                    <w:t>January 2026</w:t>
                  </w:r>
                  <w:r w:rsidR="002B16C0">
                    <w:rPr>
                      <w:rFonts w:ascii="Calibri" w:eastAsia="Times New Roman" w:hAnsi="Calibri" w:cs="Times New Roman"/>
                    </w:rPr>
                    <w:t>.</w:t>
                  </w:r>
                  <w:r>
                    <w:rPr>
                      <w:rFonts w:ascii="Calibri" w:eastAsia="Times New Roman" w:hAnsi="Calibri" w:cs="Times New Roman"/>
                    </w:rPr>
                    <w:t xml:space="preserve"> Jodi Dingey</w:t>
                  </w:r>
                  <w:r w:rsidR="002B16C0">
                    <w:rPr>
                      <w:rFonts w:ascii="Calibri" w:eastAsia="Times New Roman" w:hAnsi="Calibri" w:cs="Times New Roman"/>
                    </w:rPr>
                    <w:t xml:space="preserve"> seconds the motion. Motion carried. </w:t>
                  </w:r>
                </w:p>
              </w:tc>
            </w:tr>
            <w:tr w:rsidR="00CC2F98" w14:paraId="4A0127DD" w14:textId="77777777" w:rsidTr="00CC2F98">
              <w:trPr>
                <w:trHeight w:val="422"/>
              </w:trPr>
              <w:tc>
                <w:tcPr>
                  <w:tcW w:w="9350" w:type="dxa"/>
                  <w:shd w:val="clear" w:color="auto" w:fill="auto"/>
                  <w:vAlign w:val="center"/>
                </w:tcPr>
                <w:p w14:paraId="285E7026" w14:textId="22BCCEAA" w:rsidR="00CC2F98"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3. PRESENTATION OF FORECASTED SPEND FOR </w:t>
                  </w:r>
                  <w:r w:rsidR="006D378A">
                    <w:rPr>
                      <w:rFonts w:ascii="Calibri" w:eastAsia="Times New Roman" w:hAnsi="Calibri" w:cs="Times New Roman"/>
                    </w:rPr>
                    <w:t>MARCH</w:t>
                  </w:r>
                  <w:r w:rsidR="004F24F4">
                    <w:rPr>
                      <w:rFonts w:ascii="Calibri" w:eastAsia="Times New Roman" w:hAnsi="Calibri" w:cs="Times New Roman"/>
                    </w:rPr>
                    <w:t xml:space="preserve"> 2026</w:t>
                  </w:r>
                  <w:r w:rsidR="002B16C0">
                    <w:rPr>
                      <w:rFonts w:ascii="Calibri" w:eastAsia="Times New Roman" w:hAnsi="Calibri" w:cs="Times New Roman"/>
                    </w:rPr>
                    <w:t>.</w:t>
                  </w:r>
                  <w:r w:rsidR="00257566">
                    <w:rPr>
                      <w:rFonts w:ascii="Calibri" w:eastAsia="Times New Roman" w:hAnsi="Calibri" w:cs="Times New Roman"/>
                    </w:rPr>
                    <w:t xml:space="preserve">Terri notes that the March 2026 forecasted spending is higher due to the health department needing to purchase a new computer. </w:t>
                  </w:r>
                  <w:r w:rsidR="002B16C0">
                    <w:rPr>
                      <w:rFonts w:ascii="Calibri" w:eastAsia="Times New Roman" w:hAnsi="Calibri" w:cs="Times New Roman"/>
                    </w:rPr>
                    <w:t xml:space="preserve"> Motion made by </w:t>
                  </w:r>
                  <w:r w:rsidR="00B07B0D">
                    <w:rPr>
                      <w:rFonts w:ascii="Calibri" w:eastAsia="Times New Roman" w:hAnsi="Calibri" w:cs="Times New Roman"/>
                    </w:rPr>
                    <w:t xml:space="preserve">Lew Garrett to approve March 2026 expenses. Margaret Elum seconds the motion. Motion carried. </w:t>
                  </w:r>
                </w:p>
              </w:tc>
            </w:tr>
            <w:tr w:rsidR="00CC2F98" w:rsidRPr="00D31557" w14:paraId="5A52FF4A" w14:textId="77777777" w:rsidTr="00CC2F98">
              <w:trPr>
                <w:trHeight w:val="422"/>
              </w:trPr>
              <w:tc>
                <w:tcPr>
                  <w:tcW w:w="9350" w:type="dxa"/>
                  <w:shd w:val="clear" w:color="auto" w:fill="auto"/>
                  <w:vAlign w:val="center"/>
                </w:tcPr>
                <w:p w14:paraId="29631CC2" w14:textId="22E97242" w:rsidR="00793212" w:rsidRPr="003B277D"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4. </w:t>
                  </w:r>
                  <w:r w:rsidR="006D378A">
                    <w:rPr>
                      <w:rFonts w:ascii="Calibri" w:eastAsia="Times New Roman" w:hAnsi="Calibri" w:cs="Times New Roman"/>
                    </w:rPr>
                    <w:t>JANUARY 2026</w:t>
                  </w:r>
                  <w:r>
                    <w:rPr>
                      <w:rFonts w:ascii="Calibri" w:eastAsia="Times New Roman" w:hAnsi="Calibri" w:cs="Times New Roman"/>
                    </w:rPr>
                    <w:t xml:space="preserve"> </w:t>
                  </w:r>
                  <w:r w:rsidRPr="00246ACB">
                    <w:rPr>
                      <w:rFonts w:ascii="Calibri" w:eastAsia="Times New Roman" w:hAnsi="Calibri" w:cs="Times New Roman"/>
                    </w:rPr>
                    <w:t>ENVIRONMENTA</w:t>
                  </w:r>
                  <w:r>
                    <w:rPr>
                      <w:rFonts w:ascii="Calibri" w:eastAsia="Times New Roman" w:hAnsi="Calibri" w:cs="Times New Roman"/>
                    </w:rPr>
                    <w:t xml:space="preserve">L, </w:t>
                  </w:r>
                  <w:r w:rsidRPr="00246ACB">
                    <w:rPr>
                      <w:rFonts w:ascii="Calibri" w:eastAsia="Times New Roman" w:hAnsi="Calibri" w:cs="Times New Roman"/>
                    </w:rPr>
                    <w:t>NURSING</w:t>
                  </w:r>
                  <w:r>
                    <w:rPr>
                      <w:rFonts w:ascii="Calibri" w:eastAsia="Times New Roman" w:hAnsi="Calibri" w:cs="Times New Roman"/>
                    </w:rPr>
                    <w:t xml:space="preserve">/WIC, AND VITAL STATS </w:t>
                  </w:r>
                  <w:r w:rsidRPr="00246ACB">
                    <w:rPr>
                      <w:rFonts w:ascii="Calibri" w:eastAsia="Times New Roman" w:hAnsi="Calibri" w:cs="Times New Roman"/>
                    </w:rPr>
                    <w:t>DIVISION REPORTS</w:t>
                  </w:r>
                  <w:r w:rsidR="00B07B0D">
                    <w:rPr>
                      <w:rFonts w:ascii="Calibri" w:eastAsia="Times New Roman" w:hAnsi="Calibri" w:cs="Times New Roman"/>
                    </w:rPr>
                    <w:t xml:space="preserve">. Accepted </w:t>
                  </w:r>
                  <w:r w:rsidR="00BB0855">
                    <w:rPr>
                      <w:rFonts w:ascii="Calibri" w:eastAsia="Times New Roman" w:hAnsi="Calibri" w:cs="Times New Roman"/>
                    </w:rPr>
                    <w:t xml:space="preserve">with no comments. </w:t>
                  </w:r>
                </w:p>
              </w:tc>
            </w:tr>
            <w:tr w:rsidR="00CC2F98" w14:paraId="739749FD" w14:textId="77777777" w:rsidTr="00CC2F98">
              <w:trPr>
                <w:trHeight w:val="432"/>
              </w:trPr>
              <w:tc>
                <w:tcPr>
                  <w:tcW w:w="9350" w:type="dxa"/>
                  <w:shd w:val="clear" w:color="auto" w:fill="D9D9D9" w:themeFill="background1" w:themeFillShade="D9"/>
                  <w:vAlign w:val="center"/>
                </w:tcPr>
                <w:p w14:paraId="3D18984B" w14:textId="3EEA41A7" w:rsidR="00CC2F98" w:rsidRDefault="00CC2F98" w:rsidP="00CC2F98">
                  <w:pPr>
                    <w:rPr>
                      <w:rFonts w:ascii="Calibri" w:eastAsia="Times New Roman" w:hAnsi="Calibri" w:cs="Times New Roman"/>
                      <w:b/>
                    </w:rPr>
                  </w:pPr>
                  <w:r>
                    <w:rPr>
                      <w:rFonts w:ascii="Calibri" w:eastAsia="Times New Roman" w:hAnsi="Calibri" w:cs="Times New Roman"/>
                      <w:b/>
                    </w:rPr>
                    <w:t>MINUTES</w:t>
                  </w:r>
                </w:p>
              </w:tc>
            </w:tr>
          </w:tbl>
          <w:p w14:paraId="1A209E56" w14:textId="3D3FD19E" w:rsidR="000A005F" w:rsidRDefault="000A005F" w:rsidP="000B18EB">
            <w:pPr>
              <w:rPr>
                <w:rFonts w:ascii="Calibri" w:eastAsia="Times New Roman" w:hAnsi="Calibri" w:cs="Times New Roman"/>
                <w:b/>
              </w:rPr>
            </w:pPr>
          </w:p>
        </w:tc>
      </w:tr>
      <w:tr w:rsidR="004624BB" w14:paraId="7F043D25" w14:textId="77777777" w:rsidTr="0037070B">
        <w:trPr>
          <w:trHeight w:val="432"/>
        </w:trPr>
        <w:tc>
          <w:tcPr>
            <w:tcW w:w="9350" w:type="dxa"/>
            <w:gridSpan w:val="5"/>
            <w:tcBorders>
              <w:bottom w:val="single" w:sz="4" w:space="0" w:color="auto"/>
            </w:tcBorders>
          </w:tcPr>
          <w:p w14:paraId="566E1BDE" w14:textId="5B5AA397" w:rsidR="000F61D9" w:rsidRDefault="003E2DF7" w:rsidP="00032C69">
            <w:pPr>
              <w:pStyle w:val="ListParagraph"/>
              <w:spacing w:before="120" w:after="120"/>
              <w:ind w:left="1260"/>
              <w:rPr>
                <w:rFonts w:ascii="Calibri" w:hAnsi="Calibri"/>
                <w:b/>
                <w:sz w:val="24"/>
              </w:rPr>
            </w:pPr>
            <w:r>
              <w:rPr>
                <w:rFonts w:ascii="Calibri" w:hAnsi="Calibri"/>
                <w:b/>
              </w:rPr>
              <w:t xml:space="preserve">                              </w:t>
            </w:r>
            <w:r w:rsidRPr="007C0A6F">
              <w:rPr>
                <w:rFonts w:ascii="Calibri" w:hAnsi="Calibri"/>
                <w:b/>
                <w:sz w:val="24"/>
              </w:rPr>
              <w:t>THIS MEETING IS BEING RECORDED</w:t>
            </w:r>
          </w:p>
          <w:p w14:paraId="5637895B" w14:textId="29F74406" w:rsidR="00032C69" w:rsidRPr="00BB0855" w:rsidRDefault="00032C69" w:rsidP="00BB0855">
            <w:pPr>
              <w:spacing w:before="120" w:after="120"/>
              <w:rPr>
                <w:rFonts w:ascii="Calibri" w:hAnsi="Calibri"/>
                <w:sz w:val="24"/>
              </w:rPr>
            </w:pPr>
          </w:p>
          <w:p w14:paraId="4A703C47" w14:textId="77777777" w:rsidR="00032C69" w:rsidRPr="000F61D9" w:rsidRDefault="00032C69" w:rsidP="00032C69">
            <w:pPr>
              <w:pStyle w:val="ListParagraph"/>
              <w:spacing w:before="120" w:after="120"/>
              <w:ind w:left="1260"/>
              <w:rPr>
                <w:rFonts w:ascii="Calibri" w:hAnsi="Calibri"/>
                <w:b/>
                <w:sz w:val="24"/>
              </w:rPr>
            </w:pPr>
          </w:p>
          <w:p w14:paraId="52D0D7CD" w14:textId="17C96099" w:rsidR="004D7C24" w:rsidRDefault="00870FC3" w:rsidP="004D7C24">
            <w:pPr>
              <w:pStyle w:val="ListParagraph"/>
              <w:ind w:left="1267"/>
              <w:contextualSpacing w:val="0"/>
              <w:jc w:val="both"/>
              <w:rPr>
                <w:rFonts w:ascii="Calibri" w:hAnsi="Calibri"/>
                <w:b/>
                <w:u w:val="single"/>
              </w:rPr>
            </w:pPr>
            <w:r>
              <w:rPr>
                <w:rFonts w:ascii="Calibri" w:hAnsi="Calibri"/>
                <w:b/>
                <w:u w:val="single"/>
              </w:rPr>
              <w:t xml:space="preserve"> </w:t>
            </w:r>
            <w:r w:rsidR="003C436E">
              <w:rPr>
                <w:rFonts w:ascii="Calibri" w:hAnsi="Calibri"/>
                <w:b/>
                <w:u w:val="single"/>
              </w:rPr>
              <w:t>Old</w:t>
            </w:r>
            <w:r w:rsidR="004D7C24">
              <w:rPr>
                <w:rFonts w:ascii="Calibri" w:hAnsi="Calibri"/>
                <w:b/>
                <w:u w:val="single"/>
              </w:rPr>
              <w:t xml:space="preserve"> Business</w:t>
            </w:r>
          </w:p>
          <w:p w14:paraId="238B9990" w14:textId="77777777" w:rsidR="003C436E" w:rsidRPr="003C436E" w:rsidRDefault="003C436E" w:rsidP="003C436E">
            <w:pPr>
              <w:jc w:val="both"/>
              <w:rPr>
                <w:rFonts w:ascii="Calibri" w:hAnsi="Calibri"/>
                <w:b/>
                <w:u w:val="single"/>
              </w:rPr>
            </w:pPr>
          </w:p>
          <w:p w14:paraId="4C697C5D" w14:textId="59B09ACC" w:rsidR="007A32B3" w:rsidRDefault="000A7FE4" w:rsidP="00B07B0D">
            <w:pPr>
              <w:pStyle w:val="ListParagraph"/>
              <w:numPr>
                <w:ilvl w:val="0"/>
                <w:numId w:val="22"/>
              </w:numPr>
              <w:jc w:val="both"/>
              <w:rPr>
                <w:rFonts w:ascii="Calibri" w:hAnsi="Calibri"/>
              </w:rPr>
            </w:pPr>
            <w:r w:rsidRPr="003C436E">
              <w:rPr>
                <w:rFonts w:ascii="Calibri" w:hAnsi="Calibri"/>
              </w:rPr>
              <w:t xml:space="preserve"> </w:t>
            </w:r>
            <w:r w:rsidR="00B07B0D">
              <w:rPr>
                <w:rFonts w:ascii="Calibri" w:hAnsi="Calibri"/>
              </w:rPr>
              <w:t>Update on Warming Center</w:t>
            </w:r>
          </w:p>
          <w:p w14:paraId="672F5B19" w14:textId="49068AE8" w:rsidR="00B07B0D" w:rsidRDefault="00B07B0D" w:rsidP="00B07B0D">
            <w:pPr>
              <w:jc w:val="both"/>
              <w:rPr>
                <w:rFonts w:ascii="Calibri" w:hAnsi="Calibri"/>
              </w:rPr>
            </w:pPr>
            <w:r>
              <w:rPr>
                <w:rFonts w:ascii="Calibri" w:hAnsi="Calibri"/>
              </w:rPr>
              <w:t xml:space="preserve">Terri states that the health department was a warming center for five days due to frigid temperatures. Small meals and warm beverages were handed out as there </w:t>
            </w:r>
            <w:r w:rsidR="00E816D5">
              <w:rPr>
                <w:rFonts w:ascii="Calibri" w:hAnsi="Calibri"/>
              </w:rPr>
              <w:t xml:space="preserve">was </w:t>
            </w:r>
            <w:r>
              <w:rPr>
                <w:rFonts w:ascii="Calibri" w:hAnsi="Calibri"/>
              </w:rPr>
              <w:t xml:space="preserve">between one to three people in attendance on those days. There are </w:t>
            </w:r>
            <w:r w:rsidR="00E816D5">
              <w:rPr>
                <w:rFonts w:ascii="Calibri" w:hAnsi="Calibri"/>
              </w:rPr>
              <w:t xml:space="preserve">safety </w:t>
            </w:r>
            <w:r>
              <w:rPr>
                <w:rFonts w:ascii="Calibri" w:hAnsi="Calibri"/>
              </w:rPr>
              <w:t xml:space="preserve">concerns </w:t>
            </w:r>
            <w:r w:rsidR="00E816D5">
              <w:rPr>
                <w:rFonts w:ascii="Calibri" w:hAnsi="Calibri"/>
              </w:rPr>
              <w:t xml:space="preserve">raised with opening up the building as one person was identified to have a criminal history in Massillon. Mayor Slutz says “that we want </w:t>
            </w:r>
            <w:r w:rsidR="006C7AE7">
              <w:rPr>
                <w:rFonts w:ascii="Calibri" w:hAnsi="Calibri"/>
              </w:rPr>
              <w:t xml:space="preserve">to </w:t>
            </w:r>
            <w:r w:rsidR="00E816D5">
              <w:rPr>
                <w:rFonts w:ascii="Calibri" w:hAnsi="Calibri"/>
              </w:rPr>
              <w:t xml:space="preserve">be safe and open up the health department to provide services, but it has to be done in a safe manner and that staff is safe in the process.” Dr. Wiggins says that she is concerned about children present if sex </w:t>
            </w:r>
            <w:r w:rsidR="00E816D5">
              <w:rPr>
                <w:rFonts w:ascii="Calibri" w:hAnsi="Calibri"/>
              </w:rPr>
              <w:lastRenderedPageBreak/>
              <w:t xml:space="preserve">offenders are allowed in. Terri </w:t>
            </w:r>
            <w:r w:rsidR="006C7AE7">
              <w:rPr>
                <w:rFonts w:ascii="Calibri" w:hAnsi="Calibri"/>
              </w:rPr>
              <w:t>responds</w:t>
            </w:r>
            <w:r w:rsidR="00E816D5">
              <w:rPr>
                <w:rFonts w:ascii="Calibri" w:hAnsi="Calibri"/>
              </w:rPr>
              <w:t xml:space="preserve"> that if it is a Warming Center day, then children are to go directly into Nursing or WIC clinics. Families would not be sat in the main lobby as usual to wait for their appointments. Terri goes on to say the mess left from being a Warming Center was unexpected.</w:t>
            </w:r>
            <w:r w:rsidR="00A168FD">
              <w:rPr>
                <w:rFonts w:ascii="Calibri" w:hAnsi="Calibri"/>
              </w:rPr>
              <w:t xml:space="preserve"> Trash cans were not used for garbage. Bathrooms needed to be deeply cleaned. Cathy states the same goes on with other public entities such as the library, where people will take sink baths in the bathrooms. Margaret says it was similar to when she worked at the State House and people would wash their face, brush their teeth in the restrooms, but she doesn’t recall them making mess</w:t>
            </w:r>
            <w:r w:rsidR="006C7AE7">
              <w:rPr>
                <w:rFonts w:ascii="Calibri" w:hAnsi="Calibri"/>
              </w:rPr>
              <w:t>es</w:t>
            </w:r>
            <w:r w:rsidR="00A168FD">
              <w:rPr>
                <w:rFonts w:ascii="Calibri" w:hAnsi="Calibri"/>
              </w:rPr>
              <w:t xml:space="preserve">. </w:t>
            </w:r>
          </w:p>
          <w:p w14:paraId="70645D78" w14:textId="5562BDFA" w:rsidR="00A168FD" w:rsidRDefault="00A168FD" w:rsidP="00B07B0D">
            <w:pPr>
              <w:jc w:val="both"/>
              <w:rPr>
                <w:rFonts w:ascii="Calibri" w:hAnsi="Calibri"/>
              </w:rPr>
            </w:pPr>
          </w:p>
          <w:p w14:paraId="481F038D" w14:textId="68D808FE" w:rsidR="00A168FD" w:rsidRDefault="00A168FD" w:rsidP="00B07B0D">
            <w:pPr>
              <w:jc w:val="both"/>
              <w:rPr>
                <w:rFonts w:ascii="Calibri" w:hAnsi="Calibri"/>
              </w:rPr>
            </w:pPr>
          </w:p>
          <w:p w14:paraId="42DDF122" w14:textId="60EA405A" w:rsidR="00A168FD" w:rsidRDefault="00A168FD" w:rsidP="00A168FD">
            <w:pPr>
              <w:pStyle w:val="ListParagraph"/>
              <w:numPr>
                <w:ilvl w:val="0"/>
                <w:numId w:val="22"/>
              </w:numPr>
              <w:jc w:val="both"/>
              <w:rPr>
                <w:rFonts w:ascii="Calibri" w:hAnsi="Calibri"/>
              </w:rPr>
            </w:pPr>
            <w:r>
              <w:rPr>
                <w:rFonts w:ascii="Calibri" w:hAnsi="Calibri"/>
              </w:rPr>
              <w:t>Flex-time Report</w:t>
            </w:r>
          </w:p>
          <w:p w14:paraId="15B3AC0B" w14:textId="300743CC" w:rsidR="00A168FD" w:rsidRPr="00A168FD" w:rsidRDefault="00A168FD" w:rsidP="00A168FD">
            <w:pPr>
              <w:jc w:val="both"/>
              <w:rPr>
                <w:rFonts w:ascii="Calibri" w:hAnsi="Calibri"/>
              </w:rPr>
            </w:pPr>
            <w:r>
              <w:rPr>
                <w:rFonts w:ascii="Calibri" w:hAnsi="Calibri"/>
              </w:rPr>
              <w:t>Terri states that there is no flex time to report at this time. Margaret says that she thought there would be a</w:t>
            </w:r>
            <w:r w:rsidR="00C52E61">
              <w:rPr>
                <w:rFonts w:ascii="Calibri" w:hAnsi="Calibri"/>
              </w:rPr>
              <w:t xml:space="preserve"> flextime </w:t>
            </w:r>
            <w:r>
              <w:rPr>
                <w:rFonts w:ascii="Calibri" w:hAnsi="Calibri"/>
              </w:rPr>
              <w:t xml:space="preserve">report where they could review </w:t>
            </w:r>
            <w:r w:rsidR="00C52E61">
              <w:rPr>
                <w:rFonts w:ascii="Calibri" w:hAnsi="Calibri"/>
              </w:rPr>
              <w:t xml:space="preserve">it </w:t>
            </w:r>
            <w:r>
              <w:rPr>
                <w:rFonts w:ascii="Calibri" w:hAnsi="Calibri"/>
              </w:rPr>
              <w:t>and see if it</w:t>
            </w:r>
            <w:r w:rsidR="00C52E61">
              <w:rPr>
                <w:rFonts w:ascii="Calibri" w:hAnsi="Calibri"/>
              </w:rPr>
              <w:t xml:space="preserve"> would be more beneficial</w:t>
            </w:r>
            <w:r>
              <w:rPr>
                <w:rFonts w:ascii="Calibri" w:hAnsi="Calibri"/>
              </w:rPr>
              <w:t xml:space="preserve"> to pay overtime. Terri resp</w:t>
            </w:r>
            <w:r w:rsidR="00C52E61">
              <w:rPr>
                <w:rFonts w:ascii="Calibri" w:hAnsi="Calibri"/>
              </w:rPr>
              <w:t xml:space="preserve">onded that she asked Lori about that and she said it isn’t easy to track. Terri did do a survey to calculate how many hours staff worked evenings and weekends, and calculated that it would be around $6,000.00 for the year. Lori suggested keeping track of flextime this fiscal year to have a more accurate report. Cathy asks Terri to describe to her what flextime is. Terri states that if someone were to work three hours on a Saturday at Fun Fest, then they could leave three hours early on a weekday to compensate for that time. Flextime has to be used that same week. </w:t>
            </w:r>
          </w:p>
          <w:p w14:paraId="4F888D1C" w14:textId="77777777" w:rsidR="00B07B0D" w:rsidRPr="00B07B0D" w:rsidRDefault="00B07B0D" w:rsidP="00B07B0D">
            <w:pPr>
              <w:jc w:val="both"/>
              <w:rPr>
                <w:rFonts w:ascii="Calibri" w:hAnsi="Calibri"/>
              </w:rPr>
            </w:pPr>
          </w:p>
          <w:p w14:paraId="25EC301F" w14:textId="70FEEC7A" w:rsidR="003521BA" w:rsidRDefault="003521BA" w:rsidP="007A32B3">
            <w:pPr>
              <w:jc w:val="both"/>
              <w:rPr>
                <w:rFonts w:ascii="Calibri" w:hAnsi="Calibri"/>
              </w:rPr>
            </w:pPr>
          </w:p>
          <w:p w14:paraId="7EC2EEA4" w14:textId="174A0031" w:rsidR="003521BA" w:rsidRDefault="003521BA" w:rsidP="007A32B3">
            <w:pPr>
              <w:jc w:val="both"/>
              <w:rPr>
                <w:rFonts w:ascii="Calibri" w:hAnsi="Calibri"/>
              </w:rPr>
            </w:pPr>
          </w:p>
          <w:p w14:paraId="5A39FC71" w14:textId="77777777" w:rsidR="003521BA" w:rsidRPr="007A32B3" w:rsidRDefault="003521BA" w:rsidP="007A32B3">
            <w:pPr>
              <w:jc w:val="both"/>
              <w:rPr>
                <w:rFonts w:ascii="Calibri" w:hAnsi="Calibri"/>
              </w:rPr>
            </w:pPr>
          </w:p>
          <w:p w14:paraId="32F5220C" w14:textId="0127F2B7" w:rsidR="003C436E" w:rsidRDefault="003C436E" w:rsidP="003C436E">
            <w:pPr>
              <w:jc w:val="both"/>
              <w:rPr>
                <w:rFonts w:ascii="Calibri" w:hAnsi="Calibri"/>
              </w:rPr>
            </w:pPr>
          </w:p>
          <w:p w14:paraId="74970D7A" w14:textId="0CA49D88" w:rsidR="003C436E" w:rsidRDefault="003C436E" w:rsidP="003C436E">
            <w:pPr>
              <w:jc w:val="both"/>
              <w:rPr>
                <w:rFonts w:ascii="Calibri" w:hAnsi="Calibri"/>
                <w:b/>
                <w:u w:val="single"/>
              </w:rPr>
            </w:pPr>
            <w:r w:rsidRPr="003C436E">
              <w:rPr>
                <w:rFonts w:ascii="Calibri" w:hAnsi="Calibri"/>
                <w:b/>
              </w:rPr>
              <w:t xml:space="preserve">                       </w:t>
            </w:r>
            <w:r>
              <w:rPr>
                <w:rFonts w:ascii="Calibri" w:hAnsi="Calibri"/>
                <w:b/>
                <w:u w:val="single"/>
              </w:rPr>
              <w:t xml:space="preserve"> </w:t>
            </w:r>
            <w:r w:rsidRPr="003C436E">
              <w:rPr>
                <w:rFonts w:ascii="Calibri" w:hAnsi="Calibri"/>
                <w:b/>
                <w:u w:val="single"/>
              </w:rPr>
              <w:t>New Business</w:t>
            </w:r>
          </w:p>
          <w:p w14:paraId="223C2860" w14:textId="40A749BC" w:rsidR="003C436E" w:rsidRPr="003C436E" w:rsidRDefault="003C436E" w:rsidP="003C436E">
            <w:pPr>
              <w:pStyle w:val="ListParagraph"/>
              <w:jc w:val="both"/>
              <w:rPr>
                <w:rFonts w:ascii="Calibri" w:hAnsi="Calibri"/>
                <w:b/>
                <w:u w:val="single"/>
              </w:rPr>
            </w:pPr>
          </w:p>
          <w:p w14:paraId="14F31125" w14:textId="53347E5C" w:rsidR="00580E10" w:rsidRDefault="00C52E61" w:rsidP="00C52E61">
            <w:pPr>
              <w:pStyle w:val="ListParagraph"/>
              <w:numPr>
                <w:ilvl w:val="0"/>
                <w:numId w:val="29"/>
              </w:numPr>
              <w:jc w:val="both"/>
              <w:rPr>
                <w:rFonts w:ascii="Calibri" w:hAnsi="Calibri"/>
              </w:rPr>
            </w:pPr>
            <w:r>
              <w:rPr>
                <w:rFonts w:ascii="Calibri" w:hAnsi="Calibri"/>
              </w:rPr>
              <w:t xml:space="preserve">Approval to renew </w:t>
            </w:r>
            <w:r w:rsidR="00C8145A">
              <w:rPr>
                <w:rFonts w:ascii="Calibri" w:hAnsi="Calibri"/>
              </w:rPr>
              <w:t xml:space="preserve">the </w:t>
            </w:r>
            <w:r>
              <w:rPr>
                <w:rFonts w:ascii="Calibri" w:hAnsi="Calibri"/>
              </w:rPr>
              <w:t>OPHA</w:t>
            </w:r>
          </w:p>
          <w:p w14:paraId="784A5C8C" w14:textId="3CD13721" w:rsidR="005D1265" w:rsidRPr="00151501" w:rsidRDefault="00102054" w:rsidP="00151501">
            <w:pPr>
              <w:jc w:val="both"/>
              <w:rPr>
                <w:rFonts w:ascii="Calibri" w:hAnsi="Calibri"/>
              </w:rPr>
            </w:pPr>
            <w:r>
              <w:rPr>
                <w:rFonts w:ascii="Calibri" w:hAnsi="Calibri"/>
              </w:rPr>
              <w:t>Terri states the Ohio Public Health Association</w:t>
            </w:r>
            <w:r w:rsidR="00C8145A">
              <w:rPr>
                <w:rFonts w:ascii="Calibri" w:hAnsi="Calibri"/>
              </w:rPr>
              <w:t>, is the nurse’s professional organization through the state. Christine</w:t>
            </w:r>
            <w:r w:rsidR="00B02E6D">
              <w:rPr>
                <w:rFonts w:ascii="Calibri" w:hAnsi="Calibri"/>
              </w:rPr>
              <w:t xml:space="preserve"> Gogerty</w:t>
            </w:r>
            <w:r w:rsidR="00C8145A">
              <w:rPr>
                <w:rFonts w:ascii="Calibri" w:hAnsi="Calibri"/>
              </w:rPr>
              <w:t>, our Public Health nurse</w:t>
            </w:r>
            <w:r w:rsidR="00EF799C">
              <w:rPr>
                <w:rFonts w:ascii="Calibri" w:hAnsi="Calibri"/>
              </w:rPr>
              <w:t xml:space="preserve">, </w:t>
            </w:r>
            <w:r w:rsidR="00C8145A">
              <w:rPr>
                <w:rFonts w:ascii="Calibri" w:hAnsi="Calibri"/>
              </w:rPr>
              <w:t xml:space="preserve">would like to stay a part of it. It is $75.00 annually. Cathy Heitger makes a motion to approve renewal of </w:t>
            </w:r>
            <w:r w:rsidR="009C1FF7">
              <w:rPr>
                <w:rFonts w:ascii="Calibri" w:hAnsi="Calibri"/>
              </w:rPr>
              <w:t>Christine Gogerty’s</w:t>
            </w:r>
            <w:r w:rsidR="00C8145A">
              <w:rPr>
                <w:rFonts w:ascii="Calibri" w:hAnsi="Calibri"/>
              </w:rPr>
              <w:t xml:space="preserve"> OPHA membership. Jodi Dingey seconds the motion. Motion carried. </w:t>
            </w:r>
          </w:p>
          <w:p w14:paraId="06C4D34A" w14:textId="0A846633" w:rsidR="008C5532" w:rsidRDefault="008C5532" w:rsidP="00151501">
            <w:pPr>
              <w:jc w:val="both"/>
              <w:rPr>
                <w:rFonts w:ascii="Calibri" w:hAnsi="Calibri"/>
              </w:rPr>
            </w:pPr>
          </w:p>
          <w:p w14:paraId="14516794" w14:textId="11FF6353" w:rsidR="005D1265" w:rsidRDefault="005D1265" w:rsidP="00151501">
            <w:pPr>
              <w:jc w:val="both"/>
              <w:rPr>
                <w:rFonts w:ascii="Calibri" w:hAnsi="Calibri"/>
              </w:rPr>
            </w:pPr>
          </w:p>
          <w:p w14:paraId="0D92105E" w14:textId="7FD581CA" w:rsidR="005D1265" w:rsidRDefault="00005F0E" w:rsidP="00005F0E">
            <w:pPr>
              <w:pStyle w:val="ListParagraph"/>
              <w:numPr>
                <w:ilvl w:val="0"/>
                <w:numId w:val="29"/>
              </w:numPr>
              <w:jc w:val="both"/>
              <w:rPr>
                <w:rFonts w:ascii="Calibri" w:hAnsi="Calibri"/>
              </w:rPr>
            </w:pPr>
            <w:r>
              <w:rPr>
                <w:rFonts w:ascii="Calibri" w:hAnsi="Calibri"/>
              </w:rPr>
              <w:t>Approval to attend Midwest workshop</w:t>
            </w:r>
          </w:p>
          <w:p w14:paraId="3CE114CD" w14:textId="741F1614" w:rsidR="00005F0E" w:rsidRDefault="00B02E6D" w:rsidP="00005F0E">
            <w:pPr>
              <w:jc w:val="both"/>
              <w:rPr>
                <w:rFonts w:ascii="Calibri" w:hAnsi="Calibri"/>
              </w:rPr>
            </w:pPr>
            <w:r>
              <w:rPr>
                <w:rFonts w:ascii="Calibri" w:hAnsi="Calibri"/>
              </w:rPr>
              <w:t xml:space="preserve">Terri states that the Midwest workshop is where the Ohio Department of Health and the Ohio Department of Agriculture get together and give classes to Environmental divisions. Bethany Perkowski and Heather Houston would like to attend. </w:t>
            </w:r>
            <w:r w:rsidR="009C1FF7">
              <w:rPr>
                <w:rFonts w:ascii="Calibri" w:hAnsi="Calibri"/>
              </w:rPr>
              <w:t xml:space="preserve">It is March 16-17, 2026 in Worthington, Ohio. It is $75.00 per person for the seminars, plus mileage and meals. They do not wish to stay the night there. They prefer to commute both days. Margret Elum makes a motion to approve Bethany Perkowski and Heather Houston’s attendance of the Midwest workshop. Lew Garrett seconds the motion. Motion carried. </w:t>
            </w:r>
          </w:p>
          <w:p w14:paraId="679EF6B9" w14:textId="586C01FB" w:rsidR="00BB0855" w:rsidRDefault="00BB0855" w:rsidP="00005F0E">
            <w:pPr>
              <w:jc w:val="both"/>
              <w:rPr>
                <w:rFonts w:ascii="Calibri" w:hAnsi="Calibri"/>
              </w:rPr>
            </w:pPr>
          </w:p>
          <w:p w14:paraId="4294CDCE" w14:textId="61A82695" w:rsidR="00BB0855" w:rsidRDefault="00BB0855" w:rsidP="00005F0E">
            <w:pPr>
              <w:jc w:val="both"/>
              <w:rPr>
                <w:rFonts w:ascii="Calibri" w:hAnsi="Calibri"/>
              </w:rPr>
            </w:pPr>
          </w:p>
          <w:p w14:paraId="0ADD1EAA" w14:textId="5FEE0EE3" w:rsidR="00BB0855" w:rsidRDefault="00BB0855" w:rsidP="00005F0E">
            <w:pPr>
              <w:jc w:val="both"/>
              <w:rPr>
                <w:rFonts w:ascii="Calibri" w:hAnsi="Calibri"/>
              </w:rPr>
            </w:pPr>
          </w:p>
          <w:p w14:paraId="4ABDFDF8" w14:textId="77777777" w:rsidR="00BB0855" w:rsidRDefault="00BB0855" w:rsidP="00005F0E">
            <w:pPr>
              <w:jc w:val="both"/>
              <w:rPr>
                <w:rFonts w:ascii="Calibri" w:hAnsi="Calibri"/>
              </w:rPr>
            </w:pPr>
          </w:p>
          <w:p w14:paraId="0064A434" w14:textId="2FFC216E" w:rsidR="00930217" w:rsidRDefault="00930217" w:rsidP="00005F0E">
            <w:pPr>
              <w:jc w:val="both"/>
              <w:rPr>
                <w:rFonts w:ascii="Calibri" w:hAnsi="Calibri"/>
              </w:rPr>
            </w:pPr>
          </w:p>
          <w:p w14:paraId="769B37D3" w14:textId="1ADA2686" w:rsidR="00930217" w:rsidRDefault="00930217" w:rsidP="00930217">
            <w:pPr>
              <w:pStyle w:val="ListParagraph"/>
              <w:numPr>
                <w:ilvl w:val="0"/>
                <w:numId w:val="29"/>
              </w:numPr>
              <w:jc w:val="both"/>
              <w:rPr>
                <w:rFonts w:ascii="Calibri" w:hAnsi="Calibri"/>
              </w:rPr>
            </w:pPr>
            <w:r>
              <w:rPr>
                <w:rFonts w:ascii="Calibri" w:hAnsi="Calibri"/>
              </w:rPr>
              <w:lastRenderedPageBreak/>
              <w:t>MCHD basics and reorientation for board members</w:t>
            </w:r>
          </w:p>
          <w:p w14:paraId="3E04A418" w14:textId="05A998C0" w:rsidR="00930217" w:rsidRDefault="00930217" w:rsidP="00930217">
            <w:pPr>
              <w:jc w:val="both"/>
              <w:rPr>
                <w:rFonts w:ascii="Calibri" w:hAnsi="Calibri"/>
              </w:rPr>
            </w:pPr>
            <w:r>
              <w:rPr>
                <w:rFonts w:ascii="Calibri" w:hAnsi="Calibri"/>
              </w:rPr>
              <w:t xml:space="preserve">Handout given.  See attachment. </w:t>
            </w:r>
          </w:p>
          <w:p w14:paraId="19E0F0A3" w14:textId="0C4564D9" w:rsidR="000B7967" w:rsidRDefault="00930217" w:rsidP="000B7967">
            <w:pPr>
              <w:ind w:left="720" w:hanging="720"/>
              <w:rPr>
                <w:rFonts w:ascii="Calibri" w:hAnsi="Calibri"/>
              </w:rPr>
            </w:pPr>
            <w:r>
              <w:rPr>
                <w:rFonts w:ascii="Calibri" w:hAnsi="Calibri"/>
              </w:rPr>
              <w:t xml:space="preserve">Terri </w:t>
            </w:r>
            <w:r w:rsidR="00112119">
              <w:rPr>
                <w:rFonts w:ascii="Calibri" w:hAnsi="Calibri"/>
              </w:rPr>
              <w:t>indicates</w:t>
            </w:r>
            <w:r>
              <w:rPr>
                <w:rFonts w:ascii="Calibri" w:hAnsi="Calibri"/>
              </w:rPr>
              <w:t xml:space="preserve"> that board members need two hours of education each year and that this packet</w:t>
            </w:r>
          </w:p>
          <w:p w14:paraId="6F584F24" w14:textId="3405A583" w:rsidR="000B7967" w:rsidRDefault="00930217" w:rsidP="000B7967">
            <w:pPr>
              <w:ind w:left="720" w:hanging="720"/>
              <w:rPr>
                <w:rFonts w:ascii="Calibri" w:hAnsi="Calibri"/>
              </w:rPr>
            </w:pPr>
            <w:r>
              <w:rPr>
                <w:rFonts w:ascii="Calibri" w:hAnsi="Calibri"/>
              </w:rPr>
              <w:t>can count</w:t>
            </w:r>
            <w:r w:rsidR="000B7967">
              <w:rPr>
                <w:rFonts w:ascii="Calibri" w:hAnsi="Calibri"/>
              </w:rPr>
              <w:t xml:space="preserve"> </w:t>
            </w:r>
            <w:r>
              <w:rPr>
                <w:rFonts w:ascii="Calibri" w:hAnsi="Calibri"/>
              </w:rPr>
              <w:t xml:space="preserve">as one hour towards that. </w:t>
            </w:r>
            <w:r w:rsidR="00CC10AB">
              <w:rPr>
                <w:rFonts w:ascii="Calibri" w:hAnsi="Calibri"/>
              </w:rPr>
              <w:t xml:space="preserve">The </w:t>
            </w:r>
            <w:r>
              <w:rPr>
                <w:rFonts w:ascii="Calibri" w:hAnsi="Calibri"/>
              </w:rPr>
              <w:t xml:space="preserve">Ohio Revised Code is in it, as well as the 10 </w:t>
            </w:r>
            <w:proofErr w:type="gramStart"/>
            <w:r>
              <w:rPr>
                <w:rFonts w:ascii="Calibri" w:hAnsi="Calibri"/>
              </w:rPr>
              <w:t>essential</w:t>
            </w:r>
            <w:proofErr w:type="gramEnd"/>
          </w:p>
          <w:p w14:paraId="7D68319D" w14:textId="77777777" w:rsidR="000B7967" w:rsidRDefault="00930217" w:rsidP="000B7967">
            <w:pPr>
              <w:ind w:left="720" w:hanging="720"/>
              <w:rPr>
                <w:rFonts w:ascii="Calibri" w:hAnsi="Calibri"/>
              </w:rPr>
            </w:pPr>
            <w:r>
              <w:rPr>
                <w:rFonts w:ascii="Calibri" w:hAnsi="Calibri"/>
              </w:rPr>
              <w:t>public health services</w:t>
            </w:r>
            <w:r w:rsidR="002515BB">
              <w:rPr>
                <w:rFonts w:ascii="Calibri" w:hAnsi="Calibri"/>
              </w:rPr>
              <w:t>. The</w:t>
            </w:r>
            <w:r w:rsidR="000B7967">
              <w:rPr>
                <w:rFonts w:ascii="Calibri" w:hAnsi="Calibri"/>
              </w:rPr>
              <w:t xml:space="preserve"> 10 essential services </w:t>
            </w:r>
            <w:r w:rsidR="002515BB">
              <w:rPr>
                <w:rFonts w:ascii="Calibri" w:hAnsi="Calibri"/>
              </w:rPr>
              <w:t>are so important as it is what has to be done</w:t>
            </w:r>
          </w:p>
          <w:p w14:paraId="18C1F2A6" w14:textId="496E2F9A" w:rsidR="008711BF" w:rsidRDefault="002515BB" w:rsidP="000B7967">
            <w:pPr>
              <w:ind w:left="720" w:hanging="720"/>
              <w:rPr>
                <w:rFonts w:ascii="Calibri" w:hAnsi="Calibri"/>
              </w:rPr>
            </w:pPr>
            <w:r>
              <w:rPr>
                <w:rFonts w:ascii="Calibri" w:hAnsi="Calibri"/>
              </w:rPr>
              <w:t>in th</w:t>
            </w:r>
            <w:r w:rsidR="000B7967">
              <w:rPr>
                <w:rFonts w:ascii="Calibri" w:hAnsi="Calibri"/>
              </w:rPr>
              <w:t xml:space="preserve">e </w:t>
            </w:r>
            <w:r>
              <w:rPr>
                <w:rFonts w:ascii="Calibri" w:hAnsi="Calibri"/>
              </w:rPr>
              <w:t>health department. This is also what accreditation is all about.</w:t>
            </w:r>
            <w:r w:rsidR="002D35D9">
              <w:rPr>
                <w:rFonts w:ascii="Calibri" w:hAnsi="Calibri"/>
              </w:rPr>
              <w:t xml:space="preserve"> They are as follows…</w:t>
            </w:r>
          </w:p>
          <w:p w14:paraId="43E87D09" w14:textId="77777777" w:rsidR="002D35D9" w:rsidRPr="002D35D9" w:rsidRDefault="002D35D9" w:rsidP="000B7967">
            <w:pPr>
              <w:autoSpaceDE w:val="0"/>
              <w:autoSpaceDN w:val="0"/>
              <w:adjustRightInd w:val="0"/>
              <w:rPr>
                <w:rFonts w:ascii="Arial" w:hAnsi="Arial" w:cs="Arial"/>
                <w:color w:val="000000"/>
                <w:sz w:val="24"/>
                <w:szCs w:val="24"/>
              </w:rPr>
            </w:pPr>
          </w:p>
          <w:p w14:paraId="49118B79" w14:textId="77777777"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1.Monitor health status to identify and solve community health problems</w:t>
            </w:r>
          </w:p>
          <w:p w14:paraId="41208C8E" w14:textId="77777777"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2.Diagnose and investigate health problems and health hazards in the community</w:t>
            </w:r>
          </w:p>
          <w:p w14:paraId="18BCF722" w14:textId="77777777"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3.Inform, educate, and empower people about health issues</w:t>
            </w:r>
          </w:p>
          <w:p w14:paraId="24619B23" w14:textId="77777777"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4.Mobilize community partnerships and action to identify and solve health problems</w:t>
            </w:r>
          </w:p>
          <w:p w14:paraId="4F8941A4" w14:textId="77777777"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5.Develop policies and plans that support individual and community health efforts</w:t>
            </w:r>
          </w:p>
          <w:p w14:paraId="5FA805B2" w14:textId="77777777"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6.Enforce laws and regulations that protect health and ensure safety</w:t>
            </w:r>
          </w:p>
          <w:p w14:paraId="4BEF64B1" w14:textId="77777777"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7.Link people to needed personal health services and assure the provision of healthcare when otherwise unavailable</w:t>
            </w:r>
          </w:p>
          <w:p w14:paraId="39F6AAC6" w14:textId="77777777"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8.Assure competent public and personal health care workforce</w:t>
            </w:r>
          </w:p>
          <w:p w14:paraId="47024AEA" w14:textId="4223B6F5"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9.Evaluate effectiveness, accessibility, and quality of personal and population-based health services</w:t>
            </w:r>
          </w:p>
          <w:p w14:paraId="3E00DCCF" w14:textId="77777777" w:rsidR="002D35D9" w:rsidRPr="002D35D9" w:rsidRDefault="002D35D9" w:rsidP="002D35D9">
            <w:pPr>
              <w:autoSpaceDE w:val="0"/>
              <w:autoSpaceDN w:val="0"/>
              <w:adjustRightInd w:val="0"/>
              <w:rPr>
                <w:rFonts w:cstheme="minorHAnsi"/>
                <w:color w:val="000000"/>
                <w:sz w:val="23"/>
                <w:szCs w:val="23"/>
              </w:rPr>
            </w:pPr>
            <w:r w:rsidRPr="002D35D9">
              <w:rPr>
                <w:rFonts w:cstheme="minorHAnsi"/>
                <w:color w:val="000000"/>
                <w:sz w:val="23"/>
                <w:szCs w:val="23"/>
              </w:rPr>
              <w:t>10.Research for new insights and innovative solutions to health problems</w:t>
            </w:r>
          </w:p>
          <w:p w14:paraId="3DFB00A2" w14:textId="77777777" w:rsidR="008711BF" w:rsidRDefault="008711BF" w:rsidP="00930217">
            <w:pPr>
              <w:jc w:val="both"/>
              <w:rPr>
                <w:rFonts w:ascii="Calibri" w:hAnsi="Calibri"/>
              </w:rPr>
            </w:pPr>
          </w:p>
          <w:p w14:paraId="5655A456" w14:textId="48414F14" w:rsidR="00930217" w:rsidRDefault="002D35D9" w:rsidP="00930217">
            <w:pPr>
              <w:jc w:val="both"/>
              <w:rPr>
                <w:rFonts w:ascii="Calibri" w:hAnsi="Calibri"/>
              </w:rPr>
            </w:pPr>
            <w:r>
              <w:rPr>
                <w:rFonts w:ascii="Calibri" w:hAnsi="Calibri"/>
              </w:rPr>
              <w:t xml:space="preserve">Terri </w:t>
            </w:r>
            <w:r w:rsidR="004E4E06">
              <w:rPr>
                <w:rFonts w:ascii="Calibri" w:hAnsi="Calibri"/>
              </w:rPr>
              <w:t xml:space="preserve">goes on to say public health </w:t>
            </w:r>
            <w:r w:rsidR="00625150">
              <w:rPr>
                <w:rFonts w:ascii="Calibri" w:hAnsi="Calibri"/>
              </w:rPr>
              <w:t>services is</w:t>
            </w:r>
            <w:r w:rsidR="004E4E06">
              <w:rPr>
                <w:rFonts w:ascii="Calibri" w:hAnsi="Calibri"/>
              </w:rPr>
              <w:t xml:space="preserve"> a network including hospitals,</w:t>
            </w:r>
            <w:r w:rsidR="00625150">
              <w:rPr>
                <w:rFonts w:ascii="Calibri" w:hAnsi="Calibri"/>
              </w:rPr>
              <w:t xml:space="preserve"> doctors, Stark MHAR for mental health issues, and long-term healthcare facilities. </w:t>
            </w:r>
            <w:r w:rsidR="008078DF">
              <w:rPr>
                <w:rFonts w:ascii="Calibri" w:hAnsi="Calibri"/>
              </w:rPr>
              <w:t xml:space="preserve">The last page </w:t>
            </w:r>
            <w:r w:rsidR="0079136B">
              <w:rPr>
                <w:rFonts w:ascii="Calibri" w:hAnsi="Calibri"/>
              </w:rPr>
              <w:t xml:space="preserve">of the packet </w:t>
            </w:r>
            <w:r w:rsidR="008078DF">
              <w:rPr>
                <w:rFonts w:ascii="Calibri" w:hAnsi="Calibri"/>
              </w:rPr>
              <w:t xml:space="preserve">is helpful as it explains board of health duties. </w:t>
            </w:r>
          </w:p>
          <w:p w14:paraId="03EEB8EF" w14:textId="77777777" w:rsidR="002D35D9" w:rsidRDefault="002D35D9" w:rsidP="00930217">
            <w:pPr>
              <w:jc w:val="both"/>
              <w:rPr>
                <w:rFonts w:ascii="Calibri" w:hAnsi="Calibri"/>
              </w:rPr>
            </w:pPr>
          </w:p>
          <w:p w14:paraId="495BE155" w14:textId="1F5B4E49" w:rsidR="00292EDE" w:rsidRDefault="00292EDE" w:rsidP="00292EDE">
            <w:pPr>
              <w:pStyle w:val="ListParagraph"/>
              <w:numPr>
                <w:ilvl w:val="0"/>
                <w:numId w:val="29"/>
              </w:numPr>
              <w:jc w:val="both"/>
              <w:rPr>
                <w:rFonts w:ascii="Calibri" w:hAnsi="Calibri"/>
              </w:rPr>
            </w:pPr>
            <w:r>
              <w:rPr>
                <w:rFonts w:ascii="Calibri" w:hAnsi="Calibri"/>
              </w:rPr>
              <w:t>Terri requests an item for discussion- Review of current classifications and pay scales</w:t>
            </w:r>
          </w:p>
          <w:p w14:paraId="1447BE46" w14:textId="77777777" w:rsidR="00292EDE" w:rsidRDefault="00292EDE" w:rsidP="00292EDE">
            <w:pPr>
              <w:jc w:val="both"/>
              <w:rPr>
                <w:rFonts w:ascii="Calibri" w:hAnsi="Calibri"/>
              </w:rPr>
            </w:pPr>
          </w:p>
          <w:p w14:paraId="50F089D3" w14:textId="1F36CC49" w:rsidR="00C82916" w:rsidRPr="00292EDE" w:rsidRDefault="008078DF" w:rsidP="00292EDE">
            <w:pPr>
              <w:jc w:val="both"/>
              <w:rPr>
                <w:rFonts w:ascii="Calibri" w:hAnsi="Calibri"/>
              </w:rPr>
            </w:pPr>
            <w:r w:rsidRPr="00292EDE">
              <w:rPr>
                <w:rFonts w:ascii="Calibri" w:hAnsi="Calibri"/>
              </w:rPr>
              <w:t xml:space="preserve">Many of the classifications were done 30 years ago so they are a little outdated. </w:t>
            </w:r>
            <w:r w:rsidR="005965A4" w:rsidRPr="00292EDE">
              <w:rPr>
                <w:rFonts w:ascii="Calibri" w:hAnsi="Calibri"/>
              </w:rPr>
              <w:t xml:space="preserve">Terri would like to reclassify the WIC supervisor from a 14S to a 16S. The role of the WIC supervisor has changed dramatically over the last 30 years. They have an active caseload of over 1000 people </w:t>
            </w:r>
            <w:r w:rsidR="00BB0855" w:rsidRPr="00292EDE">
              <w:rPr>
                <w:rFonts w:ascii="Calibri" w:hAnsi="Calibri"/>
              </w:rPr>
              <w:t>per month</w:t>
            </w:r>
            <w:r w:rsidR="005965A4" w:rsidRPr="00292EDE">
              <w:rPr>
                <w:rFonts w:ascii="Calibri" w:hAnsi="Calibri"/>
              </w:rPr>
              <w:t xml:space="preserve">. They now </w:t>
            </w:r>
            <w:r w:rsidR="005F7C68" w:rsidRPr="00292EDE">
              <w:rPr>
                <w:rFonts w:ascii="Calibri" w:hAnsi="Calibri"/>
              </w:rPr>
              <w:t xml:space="preserve">have to </w:t>
            </w:r>
            <w:r w:rsidR="005965A4" w:rsidRPr="00292EDE">
              <w:rPr>
                <w:rFonts w:ascii="Calibri" w:hAnsi="Calibri"/>
              </w:rPr>
              <w:t xml:space="preserve">register </w:t>
            </w:r>
            <w:r w:rsidR="005F7C68" w:rsidRPr="00292EDE">
              <w:rPr>
                <w:rFonts w:ascii="Calibri" w:hAnsi="Calibri"/>
              </w:rPr>
              <w:t xml:space="preserve">people </w:t>
            </w:r>
            <w:r w:rsidR="005965A4" w:rsidRPr="00292EDE">
              <w:rPr>
                <w:rFonts w:ascii="Calibri" w:hAnsi="Calibri"/>
              </w:rPr>
              <w:t xml:space="preserve">to vote, </w:t>
            </w:r>
            <w:r w:rsidR="00BB0855" w:rsidRPr="00292EDE">
              <w:rPr>
                <w:rFonts w:ascii="Calibri" w:hAnsi="Calibri"/>
              </w:rPr>
              <w:t xml:space="preserve">engage in outreach events, </w:t>
            </w:r>
            <w:r w:rsidR="005965A4" w:rsidRPr="00292EDE">
              <w:rPr>
                <w:rFonts w:ascii="Calibri" w:hAnsi="Calibri"/>
              </w:rPr>
              <w:t xml:space="preserve">refer people to doctors, etc. Both the Nursing director and Environmental director are classified as 16S. Cathy asks what 14S means. </w:t>
            </w:r>
            <w:r w:rsidR="000071BB" w:rsidRPr="00292EDE">
              <w:rPr>
                <w:rFonts w:ascii="Calibri" w:hAnsi="Calibri"/>
              </w:rPr>
              <w:t>Terri refers to a classification chart indicating salary steps for Massillon City employees. The 14S position starts at $22.81, and the 16S pos</w:t>
            </w:r>
            <w:r w:rsidR="00860527" w:rsidRPr="00292EDE">
              <w:rPr>
                <w:rFonts w:ascii="Calibri" w:hAnsi="Calibri"/>
              </w:rPr>
              <w:t>i</w:t>
            </w:r>
            <w:r w:rsidR="000071BB" w:rsidRPr="00292EDE">
              <w:rPr>
                <w:rFonts w:ascii="Calibri" w:hAnsi="Calibri"/>
              </w:rPr>
              <w:t xml:space="preserve">tion starts at </w:t>
            </w:r>
            <w:r w:rsidR="00860527" w:rsidRPr="00292EDE">
              <w:rPr>
                <w:rFonts w:ascii="Calibri" w:hAnsi="Calibri"/>
              </w:rPr>
              <w:t xml:space="preserve">$24.53, with a difference of $1.72 an hour. Benefits and vacation time will stay the same as that has to do with years employed. </w:t>
            </w:r>
            <w:r w:rsidR="0039647F" w:rsidRPr="00292EDE">
              <w:rPr>
                <w:rFonts w:ascii="Calibri" w:hAnsi="Calibri"/>
              </w:rPr>
              <w:t xml:space="preserve">Lew inquires as to if Civil Service will need involved for pay increases. Terri responds that Ohio Revised Code says the board of health has the right to set pay scales. Margaret asks what was brought to city council recently </w:t>
            </w:r>
            <w:r w:rsidR="006D334A" w:rsidRPr="00292EDE">
              <w:rPr>
                <w:rFonts w:ascii="Calibri" w:hAnsi="Calibri"/>
              </w:rPr>
              <w:t xml:space="preserve">from civil service. </w:t>
            </w:r>
            <w:r w:rsidR="00701AEF" w:rsidRPr="00292EDE">
              <w:rPr>
                <w:rFonts w:ascii="Calibri" w:hAnsi="Calibri"/>
              </w:rPr>
              <w:t xml:space="preserve">Mayor Slutz </w:t>
            </w:r>
            <w:r w:rsidR="00112119" w:rsidRPr="00292EDE">
              <w:rPr>
                <w:rFonts w:ascii="Calibri" w:hAnsi="Calibri"/>
              </w:rPr>
              <w:t>asserts</w:t>
            </w:r>
            <w:r w:rsidR="00A30551" w:rsidRPr="00292EDE">
              <w:rPr>
                <w:rFonts w:ascii="Calibri" w:hAnsi="Calibri"/>
              </w:rPr>
              <w:t xml:space="preserve"> yes, Tom Burgasser is working on doing all of the reclassifications for the city. The board determines this should go to the Civil Service director, Tom Burgasser, to make sure it is </w:t>
            </w:r>
            <w:r w:rsidR="00DE7465" w:rsidRPr="00292EDE">
              <w:rPr>
                <w:rFonts w:ascii="Calibri" w:hAnsi="Calibri"/>
              </w:rPr>
              <w:t>going</w:t>
            </w:r>
            <w:r w:rsidR="00A30551" w:rsidRPr="00292EDE">
              <w:rPr>
                <w:rFonts w:ascii="Calibri" w:hAnsi="Calibri"/>
              </w:rPr>
              <w:t xml:space="preserve"> about the right way as it is a civil service position. </w:t>
            </w:r>
            <w:r w:rsidR="00DE7465" w:rsidRPr="00292EDE">
              <w:rPr>
                <w:rFonts w:ascii="Calibri" w:hAnsi="Calibri"/>
              </w:rPr>
              <w:t>Terri states that there hasn’t been much luck with hiring a nursing director or outreach coordinator due to the pay scale. Margaret says that the positives of the position such as day shift and weekends off, should be promoted in the job posting. Joni states that she does not feel that</w:t>
            </w:r>
            <w:r w:rsidR="00845C76" w:rsidRPr="00292EDE">
              <w:rPr>
                <w:rFonts w:ascii="Calibri" w:hAnsi="Calibri"/>
              </w:rPr>
              <w:t xml:space="preserve"> a quality candidate can be hired at the 17S starting wage for nursing director. </w:t>
            </w:r>
            <w:r w:rsidR="00740148" w:rsidRPr="00292EDE">
              <w:rPr>
                <w:rFonts w:ascii="Calibri" w:hAnsi="Calibri"/>
              </w:rPr>
              <w:t xml:space="preserve">Terri </w:t>
            </w:r>
            <w:r w:rsidR="00E81BBA" w:rsidRPr="00292EDE">
              <w:rPr>
                <w:rFonts w:ascii="Calibri" w:hAnsi="Calibri"/>
              </w:rPr>
              <w:t>suggests changing the title “outreach coordinator” to public health educator”. It may be more attractive to prospective applicants. Lew Garrett makes a motion to table the pay scale discussion till next meeting.</w:t>
            </w:r>
            <w:r w:rsidR="00642968" w:rsidRPr="00292EDE">
              <w:rPr>
                <w:rFonts w:ascii="Calibri" w:hAnsi="Calibri"/>
              </w:rPr>
              <w:t xml:space="preserve"> Joni Dingey seconds  the motion. Motion carried. </w:t>
            </w:r>
          </w:p>
          <w:p w14:paraId="1C161E89" w14:textId="179E2B5D" w:rsidR="00A52F33" w:rsidRDefault="00A52F33" w:rsidP="00151501">
            <w:pPr>
              <w:jc w:val="both"/>
              <w:rPr>
                <w:rFonts w:ascii="Calibri" w:hAnsi="Calibri"/>
              </w:rPr>
            </w:pPr>
          </w:p>
          <w:p w14:paraId="29F24E1A" w14:textId="28FB0E16" w:rsidR="00A52F33" w:rsidRPr="00292EDE" w:rsidRDefault="00292EDE" w:rsidP="00292EDE">
            <w:pPr>
              <w:pStyle w:val="ListParagraph"/>
              <w:numPr>
                <w:ilvl w:val="0"/>
                <w:numId w:val="29"/>
              </w:numPr>
              <w:jc w:val="both"/>
              <w:rPr>
                <w:rFonts w:ascii="Calibri" w:hAnsi="Calibri"/>
              </w:rPr>
            </w:pPr>
            <w:r>
              <w:rPr>
                <w:rFonts w:ascii="Calibri" w:hAnsi="Calibri"/>
              </w:rPr>
              <w:t xml:space="preserve">Public speaks </w:t>
            </w:r>
          </w:p>
          <w:p w14:paraId="721EADDB" w14:textId="77777777" w:rsidR="00C82916" w:rsidRPr="00292EDE" w:rsidRDefault="00C82916" w:rsidP="00292EDE">
            <w:pPr>
              <w:jc w:val="both"/>
              <w:rPr>
                <w:rFonts w:ascii="Calibri" w:hAnsi="Calibri"/>
              </w:rPr>
            </w:pPr>
            <w:r w:rsidRPr="00292EDE">
              <w:rPr>
                <w:rFonts w:ascii="Calibri" w:hAnsi="Calibri"/>
              </w:rPr>
              <w:t>Public speaks</w:t>
            </w:r>
          </w:p>
          <w:p w14:paraId="5AA4A743" w14:textId="1535A114" w:rsidR="005D1265" w:rsidRPr="00C82916" w:rsidRDefault="00C82916" w:rsidP="00C82916">
            <w:pPr>
              <w:jc w:val="both"/>
              <w:rPr>
                <w:rFonts w:ascii="Calibri" w:hAnsi="Calibri"/>
              </w:rPr>
            </w:pPr>
            <w:r>
              <w:rPr>
                <w:rFonts w:ascii="Calibri" w:hAnsi="Calibri"/>
              </w:rPr>
              <w:t xml:space="preserve">No comments or concerns. </w:t>
            </w:r>
            <w:r w:rsidR="00E81BBA" w:rsidRPr="00C82916">
              <w:rPr>
                <w:rFonts w:ascii="Calibri" w:hAnsi="Calibri"/>
              </w:rPr>
              <w:t xml:space="preserve"> </w:t>
            </w:r>
          </w:p>
          <w:p w14:paraId="2DDF9197" w14:textId="6D6F8F17" w:rsidR="005D1265" w:rsidRDefault="00C8145A" w:rsidP="00151501">
            <w:pPr>
              <w:jc w:val="both"/>
              <w:rPr>
                <w:rFonts w:ascii="Calibri" w:hAnsi="Calibri"/>
              </w:rPr>
            </w:pPr>
            <w:r>
              <w:rPr>
                <w:rFonts w:ascii="Calibri" w:hAnsi="Calibri"/>
              </w:rPr>
              <w:t xml:space="preserve"> </w:t>
            </w:r>
          </w:p>
          <w:p w14:paraId="1F2458F1" w14:textId="5074CCFF" w:rsidR="00151501" w:rsidRDefault="00151501" w:rsidP="00151501">
            <w:pPr>
              <w:jc w:val="both"/>
              <w:rPr>
                <w:rFonts w:ascii="Calibri" w:hAnsi="Calibri"/>
              </w:rPr>
            </w:pPr>
          </w:p>
          <w:p w14:paraId="5B0F6502" w14:textId="77777777" w:rsidR="00E05DFA" w:rsidRPr="00E05DFA" w:rsidRDefault="00E05DFA" w:rsidP="00E05DFA">
            <w:pPr>
              <w:jc w:val="both"/>
              <w:rPr>
                <w:rFonts w:ascii="Calibri" w:hAnsi="Calibri"/>
              </w:rPr>
            </w:pPr>
          </w:p>
          <w:p w14:paraId="56D546ED" w14:textId="73419B09" w:rsidR="0037070B" w:rsidRPr="00471DE5" w:rsidRDefault="00462472" w:rsidP="009C5114">
            <w:pPr>
              <w:jc w:val="both"/>
              <w:rPr>
                <w:rFonts w:ascii="Calibri" w:hAnsi="Calibri"/>
                <w:b/>
                <w:u w:val="single"/>
              </w:rPr>
            </w:pPr>
            <w:r w:rsidRPr="00471DE5">
              <w:rPr>
                <w:rFonts w:ascii="Calibri" w:hAnsi="Calibri"/>
                <w:b/>
                <w:u w:val="single"/>
              </w:rPr>
              <w:t>A</w:t>
            </w:r>
            <w:r w:rsidR="00F80E4D">
              <w:rPr>
                <w:rFonts w:ascii="Calibri" w:hAnsi="Calibri"/>
                <w:b/>
                <w:u w:val="single"/>
              </w:rPr>
              <w:t>DJOURNMENT</w:t>
            </w:r>
          </w:p>
          <w:p w14:paraId="046236FF" w14:textId="7E95F04A" w:rsidR="0037070B" w:rsidRDefault="0037070B" w:rsidP="009C5114">
            <w:pPr>
              <w:jc w:val="both"/>
              <w:rPr>
                <w:rFonts w:ascii="Calibri" w:hAnsi="Calibri"/>
              </w:rPr>
            </w:pPr>
            <w:r>
              <w:rPr>
                <w:rFonts w:ascii="Calibri" w:hAnsi="Calibri"/>
              </w:rPr>
              <w:t xml:space="preserve">Motion to adjourn </w:t>
            </w:r>
            <w:r w:rsidR="000456F4">
              <w:rPr>
                <w:rFonts w:ascii="Calibri" w:hAnsi="Calibri"/>
              </w:rPr>
              <w:t>4:</w:t>
            </w:r>
            <w:r w:rsidR="00C82916">
              <w:rPr>
                <w:rFonts w:ascii="Calibri" w:hAnsi="Calibri"/>
              </w:rPr>
              <w:t>04</w:t>
            </w:r>
            <w:r w:rsidR="000456F4">
              <w:rPr>
                <w:rFonts w:ascii="Calibri" w:hAnsi="Calibri"/>
              </w:rPr>
              <w:t xml:space="preserve">pm </w:t>
            </w:r>
            <w:r w:rsidR="00CA09E0">
              <w:rPr>
                <w:rFonts w:ascii="Calibri" w:hAnsi="Calibri"/>
              </w:rPr>
              <w:t xml:space="preserve">at </w:t>
            </w:r>
            <w:r w:rsidR="00462472">
              <w:rPr>
                <w:rFonts w:ascii="Calibri" w:hAnsi="Calibri"/>
              </w:rPr>
              <w:t xml:space="preserve">pm </w:t>
            </w:r>
            <w:r>
              <w:rPr>
                <w:rFonts w:ascii="Calibri" w:hAnsi="Calibri"/>
              </w:rPr>
              <w:t xml:space="preserve">made by </w:t>
            </w:r>
            <w:r w:rsidR="00A52F33">
              <w:rPr>
                <w:rFonts w:ascii="Calibri" w:hAnsi="Calibri"/>
              </w:rPr>
              <w:t>Cathy Heitger</w:t>
            </w:r>
            <w:r w:rsidR="00BD390A">
              <w:rPr>
                <w:rFonts w:ascii="Calibri" w:hAnsi="Calibri"/>
              </w:rPr>
              <w:t xml:space="preserve">, </w:t>
            </w:r>
            <w:r>
              <w:rPr>
                <w:rFonts w:ascii="Calibri" w:hAnsi="Calibri"/>
              </w:rPr>
              <w:t xml:space="preserve">seconded </w:t>
            </w:r>
            <w:r w:rsidR="00E8741E">
              <w:rPr>
                <w:rFonts w:ascii="Calibri" w:hAnsi="Calibri"/>
              </w:rPr>
              <w:t>by</w:t>
            </w:r>
            <w:r w:rsidR="00BD390A">
              <w:rPr>
                <w:rFonts w:ascii="Calibri" w:hAnsi="Calibri"/>
              </w:rPr>
              <w:t xml:space="preserve"> </w:t>
            </w:r>
            <w:r w:rsidR="00A52F33">
              <w:rPr>
                <w:rFonts w:ascii="Calibri" w:hAnsi="Calibri"/>
              </w:rPr>
              <w:t>Joni Dingey</w:t>
            </w:r>
            <w:r w:rsidR="00BD390A">
              <w:rPr>
                <w:rFonts w:ascii="Calibri" w:hAnsi="Calibri"/>
              </w:rPr>
              <w:t>.</w:t>
            </w:r>
            <w:r>
              <w:rPr>
                <w:rFonts w:ascii="Calibri" w:hAnsi="Calibri"/>
              </w:rPr>
              <w:t xml:space="preserve"> Motion carried by all Board Members in attendance.</w:t>
            </w:r>
          </w:p>
          <w:p w14:paraId="27583C0B" w14:textId="6025CDC5" w:rsidR="00DC271B" w:rsidRPr="004624BB" w:rsidRDefault="0037766D" w:rsidP="00D440FB">
            <w:pPr>
              <w:jc w:val="both"/>
              <w:rPr>
                <w:rFonts w:ascii="Calibri" w:hAnsi="Calibri"/>
              </w:rPr>
            </w:pPr>
            <w:r>
              <w:rPr>
                <w:rFonts w:ascii="Calibri" w:hAnsi="Calibri"/>
              </w:rPr>
              <w:t xml:space="preserve"> </w:t>
            </w:r>
          </w:p>
        </w:tc>
      </w:tr>
      <w:tr w:rsidR="000A005F" w14:paraId="2F7C3EC8" w14:textId="77777777" w:rsidTr="0037070B">
        <w:trPr>
          <w:trHeight w:val="432"/>
        </w:trPr>
        <w:tc>
          <w:tcPr>
            <w:tcW w:w="9350" w:type="dxa"/>
            <w:gridSpan w:val="5"/>
            <w:shd w:val="clear" w:color="auto" w:fill="D9D9D9" w:themeFill="background1" w:themeFillShade="D9"/>
          </w:tcPr>
          <w:p w14:paraId="60AABBC3" w14:textId="77777777" w:rsidR="000A005F" w:rsidRDefault="0076106C" w:rsidP="000A005F">
            <w:pPr>
              <w:spacing w:before="120"/>
              <w:rPr>
                <w:rFonts w:ascii="Calibri" w:hAnsi="Calibri"/>
                <w:b/>
              </w:rPr>
            </w:pPr>
            <w:r>
              <w:rPr>
                <w:rFonts w:ascii="Calibri" w:hAnsi="Calibri"/>
                <w:b/>
              </w:rPr>
              <w:lastRenderedPageBreak/>
              <w:t>APPROVAL</w:t>
            </w:r>
          </w:p>
          <w:p w14:paraId="10F2037B" w14:textId="77777777" w:rsidR="004052D9" w:rsidRPr="000A005F" w:rsidRDefault="004052D9" w:rsidP="000A005F">
            <w:pPr>
              <w:spacing w:before="120"/>
              <w:rPr>
                <w:rFonts w:ascii="Calibri" w:hAnsi="Calibri"/>
                <w:b/>
              </w:rPr>
            </w:pPr>
          </w:p>
        </w:tc>
      </w:tr>
      <w:tr w:rsidR="000A005F" w14:paraId="15C8B8DE" w14:textId="77777777" w:rsidTr="0037070B">
        <w:trPr>
          <w:trHeight w:val="432"/>
        </w:trPr>
        <w:tc>
          <w:tcPr>
            <w:tcW w:w="9350" w:type="dxa"/>
            <w:gridSpan w:val="5"/>
            <w:shd w:val="clear" w:color="auto" w:fill="auto"/>
          </w:tcPr>
          <w:p w14:paraId="4C8141DE" w14:textId="77777777" w:rsidR="000A005F" w:rsidRPr="000A005F" w:rsidRDefault="000A005F" w:rsidP="009804B0">
            <w:pPr>
              <w:tabs>
                <w:tab w:val="left" w:pos="1447"/>
                <w:tab w:val="left" w:pos="1807"/>
              </w:tabs>
              <w:spacing w:before="120"/>
              <w:rPr>
                <w:rFonts w:ascii="Calibri" w:hAnsi="Calibri"/>
                <w:i/>
              </w:rPr>
            </w:pPr>
            <w:r w:rsidRPr="000A005F">
              <w:rPr>
                <w:rFonts w:ascii="Calibri" w:hAnsi="Calibri"/>
                <w:i/>
              </w:rPr>
              <w:t>These minutes represent a true and accurate record of this meeting to be the best of my knowledge.</w:t>
            </w:r>
          </w:p>
        </w:tc>
      </w:tr>
      <w:tr w:rsidR="004624BB" w14:paraId="062A95F3" w14:textId="77777777" w:rsidTr="0037070B">
        <w:trPr>
          <w:trHeight w:val="432"/>
        </w:trPr>
        <w:tc>
          <w:tcPr>
            <w:tcW w:w="7668" w:type="dxa"/>
            <w:gridSpan w:val="4"/>
          </w:tcPr>
          <w:p w14:paraId="5068E09C" w14:textId="6281F8DB" w:rsidR="004624BB" w:rsidRPr="004624BB" w:rsidRDefault="000A005F" w:rsidP="004F57DB">
            <w:pPr>
              <w:spacing w:before="120"/>
              <w:rPr>
                <w:rFonts w:ascii="Calibri" w:hAnsi="Calibri"/>
              </w:rPr>
            </w:pPr>
            <w:r>
              <w:rPr>
                <w:rFonts w:ascii="Calibri" w:hAnsi="Calibri"/>
                <w:b/>
              </w:rPr>
              <w:t xml:space="preserve"> </w:t>
            </w:r>
            <w:r w:rsidR="004624BB">
              <w:rPr>
                <w:rFonts w:ascii="Calibri" w:hAnsi="Calibri"/>
                <w:b/>
              </w:rPr>
              <w:t>Person Responsible</w:t>
            </w:r>
            <w:r w:rsidR="004624BB">
              <w:rPr>
                <w:rFonts w:ascii="Calibri" w:hAnsi="Calibri"/>
              </w:rPr>
              <w:t>:</w:t>
            </w:r>
            <w:r w:rsidR="0037070B">
              <w:rPr>
                <w:rFonts w:ascii="Calibri" w:hAnsi="Calibri"/>
              </w:rPr>
              <w:t xml:space="preserve"> Terri Argent</w:t>
            </w:r>
          </w:p>
        </w:tc>
        <w:tc>
          <w:tcPr>
            <w:tcW w:w="1682" w:type="dxa"/>
          </w:tcPr>
          <w:p w14:paraId="627D90D8" w14:textId="6ECC5D7A" w:rsidR="004624BB" w:rsidRPr="004624BB" w:rsidRDefault="004624BB" w:rsidP="004624BB">
            <w:pPr>
              <w:spacing w:before="120"/>
              <w:jc w:val="both"/>
              <w:rPr>
                <w:rFonts w:ascii="Calibri" w:hAnsi="Calibri"/>
              </w:rPr>
            </w:pPr>
            <w:r>
              <w:rPr>
                <w:rFonts w:ascii="Calibri" w:hAnsi="Calibri"/>
                <w:b/>
              </w:rPr>
              <w:t>Date</w:t>
            </w:r>
            <w:r>
              <w:rPr>
                <w:rFonts w:ascii="Calibri" w:hAnsi="Calibri"/>
              </w:rPr>
              <w:t>:</w:t>
            </w:r>
            <w:r w:rsidR="00151501">
              <w:rPr>
                <w:rFonts w:ascii="Calibri" w:hAnsi="Calibri"/>
              </w:rPr>
              <w:t xml:space="preserve"> </w:t>
            </w:r>
            <w:r w:rsidR="00625150">
              <w:rPr>
                <w:rFonts w:ascii="Calibri" w:hAnsi="Calibri"/>
              </w:rPr>
              <w:t>2/24</w:t>
            </w:r>
            <w:r w:rsidR="00151501">
              <w:rPr>
                <w:rFonts w:ascii="Calibri" w:hAnsi="Calibri"/>
              </w:rPr>
              <w:t>/2026</w:t>
            </w:r>
          </w:p>
        </w:tc>
      </w:tr>
      <w:tr w:rsidR="004624BB" w14:paraId="159E7D5B" w14:textId="77777777" w:rsidTr="0037070B">
        <w:trPr>
          <w:trHeight w:val="432"/>
        </w:trPr>
        <w:tc>
          <w:tcPr>
            <w:tcW w:w="3348" w:type="dxa"/>
          </w:tcPr>
          <w:p w14:paraId="2AC738D6"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37DC2E01" w14:textId="77777777" w:rsidR="004624BB" w:rsidRPr="004624BB" w:rsidRDefault="004624BB" w:rsidP="004624BB">
            <w:pPr>
              <w:spacing w:before="120"/>
              <w:jc w:val="both"/>
              <w:rPr>
                <w:rFonts w:ascii="Calibri" w:hAnsi="Calibri"/>
              </w:rPr>
            </w:pPr>
          </w:p>
        </w:tc>
        <w:tc>
          <w:tcPr>
            <w:tcW w:w="1682" w:type="dxa"/>
          </w:tcPr>
          <w:p w14:paraId="14DDA20D" w14:textId="77777777" w:rsidR="004624BB" w:rsidRPr="004624BB" w:rsidRDefault="004624BB" w:rsidP="004624BB">
            <w:pPr>
              <w:spacing w:before="120"/>
              <w:jc w:val="both"/>
              <w:rPr>
                <w:rFonts w:ascii="Calibri" w:hAnsi="Calibri"/>
              </w:rPr>
            </w:pPr>
          </w:p>
        </w:tc>
      </w:tr>
      <w:tr w:rsidR="004624BB" w14:paraId="7852652E" w14:textId="77777777" w:rsidTr="0037070B">
        <w:trPr>
          <w:trHeight w:val="432"/>
        </w:trPr>
        <w:tc>
          <w:tcPr>
            <w:tcW w:w="3348" w:type="dxa"/>
          </w:tcPr>
          <w:p w14:paraId="7C3BBB1C"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1A862413" w14:textId="77777777" w:rsidR="004624BB" w:rsidRPr="004624BB" w:rsidRDefault="004624BB" w:rsidP="004624BB">
            <w:pPr>
              <w:spacing w:before="120"/>
              <w:jc w:val="both"/>
              <w:rPr>
                <w:rFonts w:ascii="Calibri" w:hAnsi="Calibri"/>
              </w:rPr>
            </w:pPr>
          </w:p>
        </w:tc>
        <w:tc>
          <w:tcPr>
            <w:tcW w:w="1682" w:type="dxa"/>
          </w:tcPr>
          <w:p w14:paraId="2722ACF8" w14:textId="77777777" w:rsidR="004624BB" w:rsidRPr="004624BB" w:rsidRDefault="004624BB" w:rsidP="004624BB">
            <w:pPr>
              <w:spacing w:before="120"/>
              <w:jc w:val="both"/>
              <w:rPr>
                <w:rFonts w:ascii="Calibri" w:hAnsi="Calibri"/>
              </w:rPr>
            </w:pPr>
          </w:p>
        </w:tc>
      </w:tr>
    </w:tbl>
    <w:p w14:paraId="0C0093AB" w14:textId="77777777" w:rsidR="001800C5" w:rsidRDefault="001800C5" w:rsidP="004624BB">
      <w:r>
        <w:t xml:space="preserve"> </w:t>
      </w:r>
    </w:p>
    <w:sectPr w:rsidR="001800C5" w:rsidSect="00595873">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8A60" w14:textId="77777777" w:rsidR="00164164" w:rsidRDefault="00164164" w:rsidP="001800C5">
      <w:pPr>
        <w:spacing w:after="0" w:line="240" w:lineRule="auto"/>
      </w:pPr>
      <w:r>
        <w:separator/>
      </w:r>
    </w:p>
  </w:endnote>
  <w:endnote w:type="continuationSeparator" w:id="0">
    <w:p w14:paraId="5D6D3B93" w14:textId="77777777" w:rsidR="00164164" w:rsidRDefault="00164164" w:rsidP="0018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44207"/>
      <w:docPartObj>
        <w:docPartGallery w:val="Page Numbers (Bottom of Page)"/>
        <w:docPartUnique/>
      </w:docPartObj>
    </w:sdtPr>
    <w:sdtEndPr>
      <w:rPr>
        <w:noProof/>
      </w:rPr>
    </w:sdtEndPr>
    <w:sdtContent>
      <w:p w14:paraId="43415BAB" w14:textId="77777777" w:rsidR="002F79A9" w:rsidRDefault="002F79A9">
        <w:pPr>
          <w:pStyle w:val="Footer"/>
          <w:jc w:val="center"/>
        </w:pPr>
        <w:r>
          <w:fldChar w:fldCharType="begin"/>
        </w:r>
        <w:r>
          <w:instrText xml:space="preserve"> PAGE   \* MERGEFORMAT </w:instrText>
        </w:r>
        <w:r>
          <w:fldChar w:fldCharType="separate"/>
        </w:r>
        <w:r w:rsidR="00F31FAC">
          <w:rPr>
            <w:noProof/>
          </w:rPr>
          <w:t>4</w:t>
        </w:r>
        <w:r>
          <w:rPr>
            <w:noProof/>
          </w:rPr>
          <w:fldChar w:fldCharType="end"/>
        </w:r>
      </w:p>
    </w:sdtContent>
  </w:sdt>
  <w:p w14:paraId="3D668FDB" w14:textId="77777777" w:rsidR="002F79A9" w:rsidRDefault="002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7AC1" w14:textId="77777777" w:rsidR="00164164" w:rsidRDefault="00164164" w:rsidP="001800C5">
      <w:pPr>
        <w:spacing w:after="0" w:line="240" w:lineRule="auto"/>
      </w:pPr>
      <w:r>
        <w:separator/>
      </w:r>
    </w:p>
  </w:footnote>
  <w:footnote w:type="continuationSeparator" w:id="0">
    <w:p w14:paraId="07D2EBE0" w14:textId="77777777" w:rsidR="00164164" w:rsidRDefault="00164164" w:rsidP="0018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9FF1" w14:textId="62A57BEB" w:rsidR="00D82007" w:rsidRDefault="007D36DD" w:rsidP="00855622">
    <w:pPr>
      <w:pStyle w:val="Header"/>
    </w:pPr>
    <w:bookmarkStart w:id="1" w:name="x__MailEndCompose"/>
    <w:r>
      <w:rPr>
        <w:rFonts w:ascii="Segoe UI" w:hAnsi="Segoe UI" w:cs="Segoe UI"/>
        <w:color w:val="1F497D"/>
        <w:sz w:val="23"/>
        <w:szCs w:val="23"/>
        <w:shd w:val="clear" w:color="auto" w:fill="FFFFFF"/>
      </w:rPr>
      <w:t> </w:t>
    </w:r>
    <w:bookmarkEnd w:id="1"/>
    <w:r w:rsidR="00D82007">
      <w:rPr>
        <w:noProof/>
      </w:rPr>
      <w:drawing>
        <wp:inline distT="0" distB="0" distL="0" distR="0" wp14:anchorId="71174BF6" wp14:editId="1DB11B07">
          <wp:extent cx="1104900" cy="1047750"/>
          <wp:effectExtent l="0" t="0" r="0" b="0"/>
          <wp:docPr id="3" name="Picture 3" descr="cid:image001.png@01DA9164.6B242920"/>
          <wp:cNvGraphicFramePr/>
          <a:graphic xmlns:a="http://schemas.openxmlformats.org/drawingml/2006/main">
            <a:graphicData uri="http://schemas.openxmlformats.org/drawingml/2006/picture">
              <pic:pic xmlns:pic="http://schemas.openxmlformats.org/drawingml/2006/picture">
                <pic:nvPicPr>
                  <pic:cNvPr id="3" name="Picture 3" descr="cid:image001.png@01DA9164.6B2429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47750"/>
                  </a:xfrm>
                  <a:prstGeom prst="rect">
                    <a:avLst/>
                  </a:prstGeom>
                  <a:noFill/>
                  <a:ln>
                    <a:noFill/>
                  </a:ln>
                </pic:spPr>
              </pic:pic>
            </a:graphicData>
          </a:graphic>
        </wp:inline>
      </w:drawing>
    </w:r>
    <w:r w:rsidR="00164164">
      <w:tab/>
    </w:r>
    <w:r w:rsidR="00107D8A">
      <w:rPr>
        <w:b/>
        <w:sz w:val="36"/>
        <w:szCs w:val="36"/>
      </w:rPr>
      <w:t>Meeting Minutes</w:t>
    </w:r>
    <w:r w:rsidR="001641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1B5"/>
    <w:multiLevelType w:val="hybridMultilevel"/>
    <w:tmpl w:val="2EF4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12BFE"/>
    <w:multiLevelType w:val="hybridMultilevel"/>
    <w:tmpl w:val="D400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2FF9"/>
    <w:multiLevelType w:val="hybridMultilevel"/>
    <w:tmpl w:val="C9B4A51A"/>
    <w:lvl w:ilvl="0" w:tplc="3EF000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A452E95"/>
    <w:multiLevelType w:val="hybridMultilevel"/>
    <w:tmpl w:val="74E4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66FD"/>
    <w:multiLevelType w:val="hybridMultilevel"/>
    <w:tmpl w:val="0B5C3C22"/>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15:restartNumberingAfterBreak="0">
    <w:nsid w:val="13BB2375"/>
    <w:multiLevelType w:val="hybridMultilevel"/>
    <w:tmpl w:val="88E6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87E3C"/>
    <w:multiLevelType w:val="hybridMultilevel"/>
    <w:tmpl w:val="EA267A14"/>
    <w:lvl w:ilvl="0" w:tplc="1D34B4C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178173DC"/>
    <w:multiLevelType w:val="hybridMultilevel"/>
    <w:tmpl w:val="81BEF1F4"/>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1CDA0E34"/>
    <w:multiLevelType w:val="hybridMultilevel"/>
    <w:tmpl w:val="C9789510"/>
    <w:lvl w:ilvl="0" w:tplc="C812F0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FBA5460"/>
    <w:multiLevelType w:val="hybridMultilevel"/>
    <w:tmpl w:val="5F76A3F2"/>
    <w:lvl w:ilvl="0" w:tplc="B0DA0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D48FC"/>
    <w:multiLevelType w:val="hybridMultilevel"/>
    <w:tmpl w:val="61DCA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24BD3"/>
    <w:multiLevelType w:val="hybridMultilevel"/>
    <w:tmpl w:val="49189B7A"/>
    <w:lvl w:ilvl="0" w:tplc="EBE0977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30F67873"/>
    <w:multiLevelType w:val="hybridMultilevel"/>
    <w:tmpl w:val="D410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30529"/>
    <w:multiLevelType w:val="hybridMultilevel"/>
    <w:tmpl w:val="5C6AB9A2"/>
    <w:lvl w:ilvl="0" w:tplc="04090001">
      <w:start w:val="1"/>
      <w:numFmt w:val="bullet"/>
      <w:lvlText w:val=""/>
      <w:lvlJc w:val="left"/>
      <w:pPr>
        <w:ind w:left="2489" w:hanging="360"/>
      </w:pPr>
      <w:rPr>
        <w:rFonts w:ascii="Symbol" w:hAnsi="Symbol" w:hint="default"/>
      </w:rPr>
    </w:lvl>
    <w:lvl w:ilvl="1" w:tplc="04090003" w:tentative="1">
      <w:start w:val="1"/>
      <w:numFmt w:val="bullet"/>
      <w:lvlText w:val="o"/>
      <w:lvlJc w:val="left"/>
      <w:pPr>
        <w:ind w:left="3209" w:hanging="360"/>
      </w:pPr>
      <w:rPr>
        <w:rFonts w:ascii="Courier New" w:hAnsi="Courier New" w:cs="Courier New" w:hint="default"/>
      </w:rPr>
    </w:lvl>
    <w:lvl w:ilvl="2" w:tplc="04090005" w:tentative="1">
      <w:start w:val="1"/>
      <w:numFmt w:val="bullet"/>
      <w:lvlText w:val=""/>
      <w:lvlJc w:val="left"/>
      <w:pPr>
        <w:ind w:left="3929" w:hanging="360"/>
      </w:pPr>
      <w:rPr>
        <w:rFonts w:ascii="Wingdings" w:hAnsi="Wingdings" w:hint="default"/>
      </w:rPr>
    </w:lvl>
    <w:lvl w:ilvl="3" w:tplc="04090001" w:tentative="1">
      <w:start w:val="1"/>
      <w:numFmt w:val="bullet"/>
      <w:lvlText w:val=""/>
      <w:lvlJc w:val="left"/>
      <w:pPr>
        <w:ind w:left="4649" w:hanging="360"/>
      </w:pPr>
      <w:rPr>
        <w:rFonts w:ascii="Symbol" w:hAnsi="Symbol" w:hint="default"/>
      </w:rPr>
    </w:lvl>
    <w:lvl w:ilvl="4" w:tplc="04090003" w:tentative="1">
      <w:start w:val="1"/>
      <w:numFmt w:val="bullet"/>
      <w:lvlText w:val="o"/>
      <w:lvlJc w:val="left"/>
      <w:pPr>
        <w:ind w:left="5369" w:hanging="360"/>
      </w:pPr>
      <w:rPr>
        <w:rFonts w:ascii="Courier New" w:hAnsi="Courier New" w:cs="Courier New" w:hint="default"/>
      </w:rPr>
    </w:lvl>
    <w:lvl w:ilvl="5" w:tplc="04090005" w:tentative="1">
      <w:start w:val="1"/>
      <w:numFmt w:val="bullet"/>
      <w:lvlText w:val=""/>
      <w:lvlJc w:val="left"/>
      <w:pPr>
        <w:ind w:left="6089" w:hanging="360"/>
      </w:pPr>
      <w:rPr>
        <w:rFonts w:ascii="Wingdings" w:hAnsi="Wingdings" w:hint="default"/>
      </w:rPr>
    </w:lvl>
    <w:lvl w:ilvl="6" w:tplc="04090001" w:tentative="1">
      <w:start w:val="1"/>
      <w:numFmt w:val="bullet"/>
      <w:lvlText w:val=""/>
      <w:lvlJc w:val="left"/>
      <w:pPr>
        <w:ind w:left="6809" w:hanging="360"/>
      </w:pPr>
      <w:rPr>
        <w:rFonts w:ascii="Symbol" w:hAnsi="Symbol" w:hint="default"/>
      </w:rPr>
    </w:lvl>
    <w:lvl w:ilvl="7" w:tplc="04090003" w:tentative="1">
      <w:start w:val="1"/>
      <w:numFmt w:val="bullet"/>
      <w:lvlText w:val="o"/>
      <w:lvlJc w:val="left"/>
      <w:pPr>
        <w:ind w:left="7529" w:hanging="360"/>
      </w:pPr>
      <w:rPr>
        <w:rFonts w:ascii="Courier New" w:hAnsi="Courier New" w:cs="Courier New" w:hint="default"/>
      </w:rPr>
    </w:lvl>
    <w:lvl w:ilvl="8" w:tplc="04090005" w:tentative="1">
      <w:start w:val="1"/>
      <w:numFmt w:val="bullet"/>
      <w:lvlText w:val=""/>
      <w:lvlJc w:val="left"/>
      <w:pPr>
        <w:ind w:left="8249" w:hanging="360"/>
      </w:pPr>
      <w:rPr>
        <w:rFonts w:ascii="Wingdings" w:hAnsi="Wingdings" w:hint="default"/>
      </w:rPr>
    </w:lvl>
  </w:abstractNum>
  <w:abstractNum w:abstractNumId="14" w15:restartNumberingAfterBreak="0">
    <w:nsid w:val="319449DC"/>
    <w:multiLevelType w:val="hybridMultilevel"/>
    <w:tmpl w:val="9DD230A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5" w15:restartNumberingAfterBreak="0">
    <w:nsid w:val="331F6164"/>
    <w:multiLevelType w:val="hybridMultilevel"/>
    <w:tmpl w:val="4EC0AA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843B1B"/>
    <w:multiLevelType w:val="hybridMultilevel"/>
    <w:tmpl w:val="71729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E71852"/>
    <w:multiLevelType w:val="hybridMultilevel"/>
    <w:tmpl w:val="7DC8F58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8" w15:restartNumberingAfterBreak="0">
    <w:nsid w:val="3B5C79C7"/>
    <w:multiLevelType w:val="hybridMultilevel"/>
    <w:tmpl w:val="100E51A8"/>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9" w15:restartNumberingAfterBreak="0">
    <w:nsid w:val="3D830995"/>
    <w:multiLevelType w:val="hybridMultilevel"/>
    <w:tmpl w:val="8AE2909C"/>
    <w:lvl w:ilvl="0" w:tplc="28C20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DDE365D"/>
    <w:multiLevelType w:val="hybridMultilevel"/>
    <w:tmpl w:val="6AB05E24"/>
    <w:lvl w:ilvl="0" w:tplc="DE1215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8D6716A"/>
    <w:multiLevelType w:val="hybridMultilevel"/>
    <w:tmpl w:val="178A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A1A9A"/>
    <w:multiLevelType w:val="hybridMultilevel"/>
    <w:tmpl w:val="C486DE8C"/>
    <w:lvl w:ilvl="0" w:tplc="E44279C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3" w15:restartNumberingAfterBreak="0">
    <w:nsid w:val="49C976B7"/>
    <w:multiLevelType w:val="hybridMultilevel"/>
    <w:tmpl w:val="637E6C18"/>
    <w:lvl w:ilvl="0" w:tplc="A3C069F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4DA73A28"/>
    <w:multiLevelType w:val="hybridMultilevel"/>
    <w:tmpl w:val="947CF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C516AB"/>
    <w:multiLevelType w:val="hybridMultilevel"/>
    <w:tmpl w:val="9CCA99B2"/>
    <w:lvl w:ilvl="0" w:tplc="95DA6BD8">
      <w:start w:val="1"/>
      <w:numFmt w:val="decimal"/>
      <w:lvlText w:val="%1."/>
      <w:lvlJc w:val="left"/>
      <w:pPr>
        <w:ind w:left="1732" w:hanging="360"/>
      </w:pPr>
      <w:rPr>
        <w:rFonts w:hint="default"/>
        <w:b w:val="0"/>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26" w15:restartNumberingAfterBreak="0">
    <w:nsid w:val="544C3EBA"/>
    <w:multiLevelType w:val="hybridMultilevel"/>
    <w:tmpl w:val="0E6A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54572"/>
    <w:multiLevelType w:val="hybridMultilevel"/>
    <w:tmpl w:val="FDA40E8E"/>
    <w:lvl w:ilvl="0" w:tplc="F02EC7F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8" w15:restartNumberingAfterBreak="0">
    <w:nsid w:val="575808BF"/>
    <w:multiLevelType w:val="hybridMultilevel"/>
    <w:tmpl w:val="214A7F0A"/>
    <w:lvl w:ilvl="0" w:tplc="33AEEB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91B38A9"/>
    <w:multiLevelType w:val="hybridMultilevel"/>
    <w:tmpl w:val="BD8885AA"/>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0" w15:restartNumberingAfterBreak="0">
    <w:nsid w:val="64AA259D"/>
    <w:multiLevelType w:val="hybridMultilevel"/>
    <w:tmpl w:val="6684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C7BE6"/>
    <w:multiLevelType w:val="hybridMultilevel"/>
    <w:tmpl w:val="7DACA9EC"/>
    <w:lvl w:ilvl="0" w:tplc="3FAC01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C844973"/>
    <w:multiLevelType w:val="hybridMultilevel"/>
    <w:tmpl w:val="1E6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34D08"/>
    <w:multiLevelType w:val="hybridMultilevel"/>
    <w:tmpl w:val="1E84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41B6F"/>
    <w:multiLevelType w:val="hybridMultilevel"/>
    <w:tmpl w:val="6E2C0A2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5" w15:restartNumberingAfterBreak="0">
    <w:nsid w:val="7784663C"/>
    <w:multiLevelType w:val="hybridMultilevel"/>
    <w:tmpl w:val="B79095B4"/>
    <w:lvl w:ilvl="0" w:tplc="5AEA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FD28A5"/>
    <w:multiLevelType w:val="hybridMultilevel"/>
    <w:tmpl w:val="E0604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0"/>
  </w:num>
  <w:num w:numId="3">
    <w:abstractNumId w:val="10"/>
  </w:num>
  <w:num w:numId="4">
    <w:abstractNumId w:val="35"/>
  </w:num>
  <w:num w:numId="5">
    <w:abstractNumId w:val="19"/>
  </w:num>
  <w:num w:numId="6">
    <w:abstractNumId w:val="20"/>
  </w:num>
  <w:num w:numId="7">
    <w:abstractNumId w:val="8"/>
  </w:num>
  <w:num w:numId="8">
    <w:abstractNumId w:val="31"/>
  </w:num>
  <w:num w:numId="9">
    <w:abstractNumId w:val="28"/>
  </w:num>
  <w:num w:numId="10">
    <w:abstractNumId w:val="13"/>
  </w:num>
  <w:num w:numId="11">
    <w:abstractNumId w:val="36"/>
  </w:num>
  <w:num w:numId="12">
    <w:abstractNumId w:val="16"/>
  </w:num>
  <w:num w:numId="13">
    <w:abstractNumId w:val="24"/>
  </w:num>
  <w:num w:numId="14">
    <w:abstractNumId w:val="9"/>
  </w:num>
  <w:num w:numId="15">
    <w:abstractNumId w:val="23"/>
  </w:num>
  <w:num w:numId="16">
    <w:abstractNumId w:val="2"/>
  </w:num>
  <w:num w:numId="17">
    <w:abstractNumId w:val="27"/>
  </w:num>
  <w:num w:numId="18">
    <w:abstractNumId w:val="12"/>
  </w:num>
  <w:num w:numId="19">
    <w:abstractNumId w:val="25"/>
  </w:num>
  <w:num w:numId="20">
    <w:abstractNumId w:val="3"/>
  </w:num>
  <w:num w:numId="21">
    <w:abstractNumId w:val="0"/>
  </w:num>
  <w:num w:numId="22">
    <w:abstractNumId w:val="6"/>
  </w:num>
  <w:num w:numId="23">
    <w:abstractNumId w:val="33"/>
  </w:num>
  <w:num w:numId="24">
    <w:abstractNumId w:val="22"/>
  </w:num>
  <w:num w:numId="25">
    <w:abstractNumId w:val="18"/>
  </w:num>
  <w:num w:numId="26">
    <w:abstractNumId w:val="26"/>
  </w:num>
  <w:num w:numId="27">
    <w:abstractNumId w:val="21"/>
  </w:num>
  <w:num w:numId="28">
    <w:abstractNumId w:val="5"/>
  </w:num>
  <w:num w:numId="29">
    <w:abstractNumId w:val="11"/>
  </w:num>
  <w:num w:numId="30">
    <w:abstractNumId w:val="7"/>
  </w:num>
  <w:num w:numId="31">
    <w:abstractNumId w:val="1"/>
  </w:num>
  <w:num w:numId="32">
    <w:abstractNumId w:val="34"/>
  </w:num>
  <w:num w:numId="33">
    <w:abstractNumId w:val="4"/>
  </w:num>
  <w:num w:numId="34">
    <w:abstractNumId w:val="17"/>
  </w:num>
  <w:num w:numId="35">
    <w:abstractNumId w:val="14"/>
  </w:num>
  <w:num w:numId="36">
    <w:abstractNumId w:val="3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C5"/>
    <w:rsid w:val="000013A0"/>
    <w:rsid w:val="00005F0E"/>
    <w:rsid w:val="000071BB"/>
    <w:rsid w:val="000110CF"/>
    <w:rsid w:val="00014A67"/>
    <w:rsid w:val="0002101E"/>
    <w:rsid w:val="00023550"/>
    <w:rsid w:val="00026247"/>
    <w:rsid w:val="0002751C"/>
    <w:rsid w:val="00032C69"/>
    <w:rsid w:val="000366EE"/>
    <w:rsid w:val="00044497"/>
    <w:rsid w:val="000456F4"/>
    <w:rsid w:val="000458D1"/>
    <w:rsid w:val="00046B06"/>
    <w:rsid w:val="0005064E"/>
    <w:rsid w:val="00054CA4"/>
    <w:rsid w:val="000555AD"/>
    <w:rsid w:val="000739C3"/>
    <w:rsid w:val="00085302"/>
    <w:rsid w:val="00087616"/>
    <w:rsid w:val="00093EA9"/>
    <w:rsid w:val="000A005F"/>
    <w:rsid w:val="000A48B4"/>
    <w:rsid w:val="000A7846"/>
    <w:rsid w:val="000A7FE4"/>
    <w:rsid w:val="000B18EB"/>
    <w:rsid w:val="000B36DE"/>
    <w:rsid w:val="000B3893"/>
    <w:rsid w:val="000B7967"/>
    <w:rsid w:val="000C5760"/>
    <w:rsid w:val="000C6D5D"/>
    <w:rsid w:val="000E2D62"/>
    <w:rsid w:val="000F06D8"/>
    <w:rsid w:val="000F1E41"/>
    <w:rsid w:val="000F2638"/>
    <w:rsid w:val="000F3D64"/>
    <w:rsid w:val="000F61D9"/>
    <w:rsid w:val="00102054"/>
    <w:rsid w:val="0010634F"/>
    <w:rsid w:val="001069D6"/>
    <w:rsid w:val="00107D8A"/>
    <w:rsid w:val="00111E46"/>
    <w:rsid w:val="00112119"/>
    <w:rsid w:val="00116C67"/>
    <w:rsid w:val="00125D24"/>
    <w:rsid w:val="0012690B"/>
    <w:rsid w:val="00126F4C"/>
    <w:rsid w:val="001270F4"/>
    <w:rsid w:val="001311E9"/>
    <w:rsid w:val="001317B2"/>
    <w:rsid w:val="00133DBC"/>
    <w:rsid w:val="001471D2"/>
    <w:rsid w:val="001500A4"/>
    <w:rsid w:val="00151501"/>
    <w:rsid w:val="00161FD8"/>
    <w:rsid w:val="00164164"/>
    <w:rsid w:val="001673F3"/>
    <w:rsid w:val="001713D8"/>
    <w:rsid w:val="00171638"/>
    <w:rsid w:val="0017205C"/>
    <w:rsid w:val="001800C5"/>
    <w:rsid w:val="001827CF"/>
    <w:rsid w:val="001867DD"/>
    <w:rsid w:val="001900A2"/>
    <w:rsid w:val="00190C2E"/>
    <w:rsid w:val="00191410"/>
    <w:rsid w:val="00192523"/>
    <w:rsid w:val="001A0591"/>
    <w:rsid w:val="001A2EEF"/>
    <w:rsid w:val="001A33DD"/>
    <w:rsid w:val="001A3535"/>
    <w:rsid w:val="001A4F79"/>
    <w:rsid w:val="001A5770"/>
    <w:rsid w:val="001A5A5C"/>
    <w:rsid w:val="001B3FFF"/>
    <w:rsid w:val="001C0B84"/>
    <w:rsid w:val="001C27C5"/>
    <w:rsid w:val="001D2553"/>
    <w:rsid w:val="001E08B5"/>
    <w:rsid w:val="001E22AD"/>
    <w:rsid w:val="001F1EDA"/>
    <w:rsid w:val="001F1FD2"/>
    <w:rsid w:val="001F2E52"/>
    <w:rsid w:val="001F3E31"/>
    <w:rsid w:val="00202547"/>
    <w:rsid w:val="0020350B"/>
    <w:rsid w:val="00204395"/>
    <w:rsid w:val="002119CD"/>
    <w:rsid w:val="0021390A"/>
    <w:rsid w:val="00230A4C"/>
    <w:rsid w:val="002362E3"/>
    <w:rsid w:val="00236D08"/>
    <w:rsid w:val="00246ACB"/>
    <w:rsid w:val="002515BB"/>
    <w:rsid w:val="0025453D"/>
    <w:rsid w:val="00257566"/>
    <w:rsid w:val="002609A3"/>
    <w:rsid w:val="002650AF"/>
    <w:rsid w:val="0027472C"/>
    <w:rsid w:val="00276775"/>
    <w:rsid w:val="00276777"/>
    <w:rsid w:val="00291F5A"/>
    <w:rsid w:val="00292257"/>
    <w:rsid w:val="00292636"/>
    <w:rsid w:val="00292EDE"/>
    <w:rsid w:val="002A2C6D"/>
    <w:rsid w:val="002A6E8D"/>
    <w:rsid w:val="002A7A5E"/>
    <w:rsid w:val="002B16C0"/>
    <w:rsid w:val="002B474F"/>
    <w:rsid w:val="002C6FD7"/>
    <w:rsid w:val="002D1048"/>
    <w:rsid w:val="002D35D9"/>
    <w:rsid w:val="002D5812"/>
    <w:rsid w:val="002D60F4"/>
    <w:rsid w:val="002D7570"/>
    <w:rsid w:val="002E0769"/>
    <w:rsid w:val="002E721E"/>
    <w:rsid w:val="002F08C7"/>
    <w:rsid w:val="002F1003"/>
    <w:rsid w:val="002F2364"/>
    <w:rsid w:val="002F294E"/>
    <w:rsid w:val="002F2D8D"/>
    <w:rsid w:val="002F5515"/>
    <w:rsid w:val="002F79A9"/>
    <w:rsid w:val="003001C4"/>
    <w:rsid w:val="00307C00"/>
    <w:rsid w:val="00323E42"/>
    <w:rsid w:val="00333F6C"/>
    <w:rsid w:val="00335B17"/>
    <w:rsid w:val="003364D8"/>
    <w:rsid w:val="00342FD8"/>
    <w:rsid w:val="00347F62"/>
    <w:rsid w:val="003521BA"/>
    <w:rsid w:val="00354225"/>
    <w:rsid w:val="003644EC"/>
    <w:rsid w:val="00367270"/>
    <w:rsid w:val="0037070B"/>
    <w:rsid w:val="00371A21"/>
    <w:rsid w:val="00375E7E"/>
    <w:rsid w:val="0037766D"/>
    <w:rsid w:val="00382992"/>
    <w:rsid w:val="00387425"/>
    <w:rsid w:val="0039647F"/>
    <w:rsid w:val="003A0630"/>
    <w:rsid w:val="003A2A60"/>
    <w:rsid w:val="003A2CA5"/>
    <w:rsid w:val="003B277D"/>
    <w:rsid w:val="003C12F0"/>
    <w:rsid w:val="003C2CDC"/>
    <w:rsid w:val="003C389F"/>
    <w:rsid w:val="003C436E"/>
    <w:rsid w:val="003D4295"/>
    <w:rsid w:val="003D6E7E"/>
    <w:rsid w:val="003E2DF7"/>
    <w:rsid w:val="003E5C41"/>
    <w:rsid w:val="003F2C64"/>
    <w:rsid w:val="003F703D"/>
    <w:rsid w:val="004052D9"/>
    <w:rsid w:val="0041112E"/>
    <w:rsid w:val="0041448A"/>
    <w:rsid w:val="00416386"/>
    <w:rsid w:val="004216EA"/>
    <w:rsid w:val="00423CED"/>
    <w:rsid w:val="00430357"/>
    <w:rsid w:val="00430675"/>
    <w:rsid w:val="00433D85"/>
    <w:rsid w:val="0043414C"/>
    <w:rsid w:val="00444AD2"/>
    <w:rsid w:val="00447692"/>
    <w:rsid w:val="00451BD3"/>
    <w:rsid w:val="00451CD3"/>
    <w:rsid w:val="00454126"/>
    <w:rsid w:val="00461B10"/>
    <w:rsid w:val="00462472"/>
    <w:rsid w:val="004624BB"/>
    <w:rsid w:val="00467BBA"/>
    <w:rsid w:val="00471DE5"/>
    <w:rsid w:val="00482BBB"/>
    <w:rsid w:val="00490A74"/>
    <w:rsid w:val="00491BBF"/>
    <w:rsid w:val="0049600E"/>
    <w:rsid w:val="00497354"/>
    <w:rsid w:val="004A1DD8"/>
    <w:rsid w:val="004A70A1"/>
    <w:rsid w:val="004D1159"/>
    <w:rsid w:val="004D1FF5"/>
    <w:rsid w:val="004D7C24"/>
    <w:rsid w:val="004E3197"/>
    <w:rsid w:val="004E4E06"/>
    <w:rsid w:val="004F0AD0"/>
    <w:rsid w:val="004F1316"/>
    <w:rsid w:val="004F24F4"/>
    <w:rsid w:val="004F3911"/>
    <w:rsid w:val="004F57DB"/>
    <w:rsid w:val="004F5A13"/>
    <w:rsid w:val="00501BD3"/>
    <w:rsid w:val="00505342"/>
    <w:rsid w:val="00507BF7"/>
    <w:rsid w:val="00513802"/>
    <w:rsid w:val="00524AB2"/>
    <w:rsid w:val="00525DEF"/>
    <w:rsid w:val="00527A51"/>
    <w:rsid w:val="00530CDA"/>
    <w:rsid w:val="00534194"/>
    <w:rsid w:val="00542DB6"/>
    <w:rsid w:val="00550414"/>
    <w:rsid w:val="00562D88"/>
    <w:rsid w:val="00565C25"/>
    <w:rsid w:val="005733EA"/>
    <w:rsid w:val="00573A98"/>
    <w:rsid w:val="00580E10"/>
    <w:rsid w:val="00587204"/>
    <w:rsid w:val="0059065E"/>
    <w:rsid w:val="00595873"/>
    <w:rsid w:val="005965A4"/>
    <w:rsid w:val="005A4A72"/>
    <w:rsid w:val="005B3CB5"/>
    <w:rsid w:val="005D1265"/>
    <w:rsid w:val="005E25E1"/>
    <w:rsid w:val="005F3CFE"/>
    <w:rsid w:val="005F7C68"/>
    <w:rsid w:val="00603E6A"/>
    <w:rsid w:val="00611D89"/>
    <w:rsid w:val="0061424E"/>
    <w:rsid w:val="006220DC"/>
    <w:rsid w:val="00625150"/>
    <w:rsid w:val="00626631"/>
    <w:rsid w:val="006350D2"/>
    <w:rsid w:val="00635A7C"/>
    <w:rsid w:val="00642968"/>
    <w:rsid w:val="006502C6"/>
    <w:rsid w:val="00655038"/>
    <w:rsid w:val="00662F89"/>
    <w:rsid w:val="00663A21"/>
    <w:rsid w:val="00677426"/>
    <w:rsid w:val="00677E2B"/>
    <w:rsid w:val="0068515F"/>
    <w:rsid w:val="00685B32"/>
    <w:rsid w:val="00692284"/>
    <w:rsid w:val="006A65B6"/>
    <w:rsid w:val="006C7AE7"/>
    <w:rsid w:val="006D334A"/>
    <w:rsid w:val="006D378A"/>
    <w:rsid w:val="00701AEF"/>
    <w:rsid w:val="00706ADC"/>
    <w:rsid w:val="00710B3A"/>
    <w:rsid w:val="00714029"/>
    <w:rsid w:val="00714A46"/>
    <w:rsid w:val="00716FBF"/>
    <w:rsid w:val="0073001E"/>
    <w:rsid w:val="00737FF8"/>
    <w:rsid w:val="00740148"/>
    <w:rsid w:val="00741BA7"/>
    <w:rsid w:val="007424D2"/>
    <w:rsid w:val="0074493F"/>
    <w:rsid w:val="00752041"/>
    <w:rsid w:val="007574D7"/>
    <w:rsid w:val="0076038C"/>
    <w:rsid w:val="0076106C"/>
    <w:rsid w:val="007625A9"/>
    <w:rsid w:val="00765608"/>
    <w:rsid w:val="00766455"/>
    <w:rsid w:val="007674D5"/>
    <w:rsid w:val="007701A4"/>
    <w:rsid w:val="007732F5"/>
    <w:rsid w:val="00784B64"/>
    <w:rsid w:val="0078583C"/>
    <w:rsid w:val="0079136B"/>
    <w:rsid w:val="00793212"/>
    <w:rsid w:val="00793BA4"/>
    <w:rsid w:val="00797897"/>
    <w:rsid w:val="007A32B3"/>
    <w:rsid w:val="007A5758"/>
    <w:rsid w:val="007B1449"/>
    <w:rsid w:val="007B57C1"/>
    <w:rsid w:val="007B7ABA"/>
    <w:rsid w:val="007C0A6F"/>
    <w:rsid w:val="007D36DD"/>
    <w:rsid w:val="007D69AA"/>
    <w:rsid w:val="007D76F0"/>
    <w:rsid w:val="007E0C38"/>
    <w:rsid w:val="007E645D"/>
    <w:rsid w:val="007E6D10"/>
    <w:rsid w:val="007F03AC"/>
    <w:rsid w:val="007F0AEE"/>
    <w:rsid w:val="007F56BA"/>
    <w:rsid w:val="007F6601"/>
    <w:rsid w:val="007F6B0E"/>
    <w:rsid w:val="00800736"/>
    <w:rsid w:val="008078DF"/>
    <w:rsid w:val="008171B6"/>
    <w:rsid w:val="0081797F"/>
    <w:rsid w:val="00820343"/>
    <w:rsid w:val="0082613B"/>
    <w:rsid w:val="00833C86"/>
    <w:rsid w:val="008377F0"/>
    <w:rsid w:val="008432DD"/>
    <w:rsid w:val="00843332"/>
    <w:rsid w:val="00845C76"/>
    <w:rsid w:val="008461CD"/>
    <w:rsid w:val="00851DA2"/>
    <w:rsid w:val="00854599"/>
    <w:rsid w:val="00855622"/>
    <w:rsid w:val="00860527"/>
    <w:rsid w:val="00870FC3"/>
    <w:rsid w:val="008711BF"/>
    <w:rsid w:val="00883993"/>
    <w:rsid w:val="008848AA"/>
    <w:rsid w:val="00885A52"/>
    <w:rsid w:val="008860EC"/>
    <w:rsid w:val="00886AB8"/>
    <w:rsid w:val="00890FAE"/>
    <w:rsid w:val="008A12CF"/>
    <w:rsid w:val="008B1D95"/>
    <w:rsid w:val="008B7E80"/>
    <w:rsid w:val="008C13A3"/>
    <w:rsid w:val="008C13D6"/>
    <w:rsid w:val="008C48E6"/>
    <w:rsid w:val="008C5532"/>
    <w:rsid w:val="008C5F65"/>
    <w:rsid w:val="008D75E1"/>
    <w:rsid w:val="008E2B8B"/>
    <w:rsid w:val="008E4204"/>
    <w:rsid w:val="008F0387"/>
    <w:rsid w:val="008F2056"/>
    <w:rsid w:val="00900B03"/>
    <w:rsid w:val="00901B2D"/>
    <w:rsid w:val="00904C0E"/>
    <w:rsid w:val="00910E2F"/>
    <w:rsid w:val="009147CC"/>
    <w:rsid w:val="009216E1"/>
    <w:rsid w:val="00930217"/>
    <w:rsid w:val="00930776"/>
    <w:rsid w:val="00937703"/>
    <w:rsid w:val="0094505C"/>
    <w:rsid w:val="00946317"/>
    <w:rsid w:val="009665C0"/>
    <w:rsid w:val="0096742D"/>
    <w:rsid w:val="009678AE"/>
    <w:rsid w:val="00967E6E"/>
    <w:rsid w:val="00973E63"/>
    <w:rsid w:val="00974A0E"/>
    <w:rsid w:val="00974F9C"/>
    <w:rsid w:val="009762F2"/>
    <w:rsid w:val="009804B0"/>
    <w:rsid w:val="00984163"/>
    <w:rsid w:val="00991B40"/>
    <w:rsid w:val="00995BD7"/>
    <w:rsid w:val="009A2C78"/>
    <w:rsid w:val="009A38A6"/>
    <w:rsid w:val="009A5554"/>
    <w:rsid w:val="009A5805"/>
    <w:rsid w:val="009A6743"/>
    <w:rsid w:val="009B31F0"/>
    <w:rsid w:val="009C1FF7"/>
    <w:rsid w:val="009C5114"/>
    <w:rsid w:val="009C5237"/>
    <w:rsid w:val="009D0EA5"/>
    <w:rsid w:val="009D33A1"/>
    <w:rsid w:val="009E3687"/>
    <w:rsid w:val="009E7E1D"/>
    <w:rsid w:val="00A03D56"/>
    <w:rsid w:val="00A06EE4"/>
    <w:rsid w:val="00A136CE"/>
    <w:rsid w:val="00A168FD"/>
    <w:rsid w:val="00A23A14"/>
    <w:rsid w:val="00A27088"/>
    <w:rsid w:val="00A30392"/>
    <w:rsid w:val="00A30551"/>
    <w:rsid w:val="00A42C11"/>
    <w:rsid w:val="00A46140"/>
    <w:rsid w:val="00A46B1F"/>
    <w:rsid w:val="00A46C89"/>
    <w:rsid w:val="00A47F30"/>
    <w:rsid w:val="00A5049A"/>
    <w:rsid w:val="00A52F33"/>
    <w:rsid w:val="00A56F79"/>
    <w:rsid w:val="00A71859"/>
    <w:rsid w:val="00A75A38"/>
    <w:rsid w:val="00A816A4"/>
    <w:rsid w:val="00A81FF5"/>
    <w:rsid w:val="00A8475C"/>
    <w:rsid w:val="00AA0402"/>
    <w:rsid w:val="00AA12E1"/>
    <w:rsid w:val="00AB2369"/>
    <w:rsid w:val="00AB334C"/>
    <w:rsid w:val="00AB4D02"/>
    <w:rsid w:val="00AB6511"/>
    <w:rsid w:val="00AB6BEC"/>
    <w:rsid w:val="00AC69B0"/>
    <w:rsid w:val="00AC6FE9"/>
    <w:rsid w:val="00AD5609"/>
    <w:rsid w:val="00AE0685"/>
    <w:rsid w:val="00AE7718"/>
    <w:rsid w:val="00AF5C21"/>
    <w:rsid w:val="00B003E3"/>
    <w:rsid w:val="00B02E6D"/>
    <w:rsid w:val="00B07B0D"/>
    <w:rsid w:val="00B1454A"/>
    <w:rsid w:val="00B14798"/>
    <w:rsid w:val="00B164B8"/>
    <w:rsid w:val="00B22445"/>
    <w:rsid w:val="00B314B8"/>
    <w:rsid w:val="00B335A0"/>
    <w:rsid w:val="00B33FA8"/>
    <w:rsid w:val="00B368EF"/>
    <w:rsid w:val="00B42036"/>
    <w:rsid w:val="00B5357A"/>
    <w:rsid w:val="00B549B9"/>
    <w:rsid w:val="00B56A00"/>
    <w:rsid w:val="00B64205"/>
    <w:rsid w:val="00B67446"/>
    <w:rsid w:val="00B73F69"/>
    <w:rsid w:val="00B7468A"/>
    <w:rsid w:val="00B90735"/>
    <w:rsid w:val="00B96DD2"/>
    <w:rsid w:val="00BB0855"/>
    <w:rsid w:val="00BB15AF"/>
    <w:rsid w:val="00BB1C63"/>
    <w:rsid w:val="00BC1BAB"/>
    <w:rsid w:val="00BC7663"/>
    <w:rsid w:val="00BD041E"/>
    <w:rsid w:val="00BD0940"/>
    <w:rsid w:val="00BD390A"/>
    <w:rsid w:val="00BD3991"/>
    <w:rsid w:val="00BF0835"/>
    <w:rsid w:val="00BF2527"/>
    <w:rsid w:val="00C007DA"/>
    <w:rsid w:val="00C074E8"/>
    <w:rsid w:val="00C1168F"/>
    <w:rsid w:val="00C13E3C"/>
    <w:rsid w:val="00C14414"/>
    <w:rsid w:val="00C25074"/>
    <w:rsid w:val="00C2761A"/>
    <w:rsid w:val="00C32DFB"/>
    <w:rsid w:val="00C4286C"/>
    <w:rsid w:val="00C44BC3"/>
    <w:rsid w:val="00C52E61"/>
    <w:rsid w:val="00C57528"/>
    <w:rsid w:val="00C64A5B"/>
    <w:rsid w:val="00C76D25"/>
    <w:rsid w:val="00C8145A"/>
    <w:rsid w:val="00C82916"/>
    <w:rsid w:val="00C84E05"/>
    <w:rsid w:val="00C86945"/>
    <w:rsid w:val="00C93F21"/>
    <w:rsid w:val="00C94036"/>
    <w:rsid w:val="00C967D0"/>
    <w:rsid w:val="00CA09E0"/>
    <w:rsid w:val="00CA275B"/>
    <w:rsid w:val="00CA2CE0"/>
    <w:rsid w:val="00CA49E4"/>
    <w:rsid w:val="00CB18B9"/>
    <w:rsid w:val="00CB37CE"/>
    <w:rsid w:val="00CB5684"/>
    <w:rsid w:val="00CC10AB"/>
    <w:rsid w:val="00CC2F98"/>
    <w:rsid w:val="00CC323A"/>
    <w:rsid w:val="00CD3B46"/>
    <w:rsid w:val="00CE06CE"/>
    <w:rsid w:val="00CE3228"/>
    <w:rsid w:val="00CE7E70"/>
    <w:rsid w:val="00CF0DD0"/>
    <w:rsid w:val="00CF690B"/>
    <w:rsid w:val="00D030EA"/>
    <w:rsid w:val="00D05C22"/>
    <w:rsid w:val="00D16BEF"/>
    <w:rsid w:val="00D270E8"/>
    <w:rsid w:val="00D31557"/>
    <w:rsid w:val="00D35827"/>
    <w:rsid w:val="00D37E74"/>
    <w:rsid w:val="00D42646"/>
    <w:rsid w:val="00D42707"/>
    <w:rsid w:val="00D43F82"/>
    <w:rsid w:val="00D440FB"/>
    <w:rsid w:val="00D445EA"/>
    <w:rsid w:val="00D46805"/>
    <w:rsid w:val="00D51587"/>
    <w:rsid w:val="00D51C8E"/>
    <w:rsid w:val="00D52C22"/>
    <w:rsid w:val="00D53A81"/>
    <w:rsid w:val="00D66447"/>
    <w:rsid w:val="00D759EB"/>
    <w:rsid w:val="00D76FEB"/>
    <w:rsid w:val="00D82007"/>
    <w:rsid w:val="00D902C7"/>
    <w:rsid w:val="00D91674"/>
    <w:rsid w:val="00D943AD"/>
    <w:rsid w:val="00DA53ED"/>
    <w:rsid w:val="00DA79E5"/>
    <w:rsid w:val="00DB2036"/>
    <w:rsid w:val="00DB371E"/>
    <w:rsid w:val="00DC271B"/>
    <w:rsid w:val="00DD3D89"/>
    <w:rsid w:val="00DE7465"/>
    <w:rsid w:val="00E02785"/>
    <w:rsid w:val="00E02A9B"/>
    <w:rsid w:val="00E02F5B"/>
    <w:rsid w:val="00E030B1"/>
    <w:rsid w:val="00E05DFA"/>
    <w:rsid w:val="00E21317"/>
    <w:rsid w:val="00E21C6D"/>
    <w:rsid w:val="00E32EE6"/>
    <w:rsid w:val="00E35825"/>
    <w:rsid w:val="00E42842"/>
    <w:rsid w:val="00E44DF7"/>
    <w:rsid w:val="00E51097"/>
    <w:rsid w:val="00E53BD8"/>
    <w:rsid w:val="00E544F3"/>
    <w:rsid w:val="00E62502"/>
    <w:rsid w:val="00E64713"/>
    <w:rsid w:val="00E652B2"/>
    <w:rsid w:val="00E65B29"/>
    <w:rsid w:val="00E816D5"/>
    <w:rsid w:val="00E817F9"/>
    <w:rsid w:val="00E81BBA"/>
    <w:rsid w:val="00E84BEB"/>
    <w:rsid w:val="00E8741E"/>
    <w:rsid w:val="00E9196A"/>
    <w:rsid w:val="00E947EE"/>
    <w:rsid w:val="00E94B4B"/>
    <w:rsid w:val="00EA093C"/>
    <w:rsid w:val="00EA5080"/>
    <w:rsid w:val="00EA608D"/>
    <w:rsid w:val="00EB06BD"/>
    <w:rsid w:val="00EB652F"/>
    <w:rsid w:val="00ED3F7E"/>
    <w:rsid w:val="00ED69A2"/>
    <w:rsid w:val="00EE1DFB"/>
    <w:rsid w:val="00EE317E"/>
    <w:rsid w:val="00EE6066"/>
    <w:rsid w:val="00EE7B47"/>
    <w:rsid w:val="00EF799C"/>
    <w:rsid w:val="00F00387"/>
    <w:rsid w:val="00F02F3B"/>
    <w:rsid w:val="00F14439"/>
    <w:rsid w:val="00F258A5"/>
    <w:rsid w:val="00F303C9"/>
    <w:rsid w:val="00F31FAC"/>
    <w:rsid w:val="00F33AE4"/>
    <w:rsid w:val="00F43C45"/>
    <w:rsid w:val="00F45515"/>
    <w:rsid w:val="00F50213"/>
    <w:rsid w:val="00F50429"/>
    <w:rsid w:val="00F80E4D"/>
    <w:rsid w:val="00F843AD"/>
    <w:rsid w:val="00F87D92"/>
    <w:rsid w:val="00F96438"/>
    <w:rsid w:val="00FA1041"/>
    <w:rsid w:val="00FA263B"/>
    <w:rsid w:val="00FA3EC4"/>
    <w:rsid w:val="00FA6F98"/>
    <w:rsid w:val="00FB28E7"/>
    <w:rsid w:val="00FB2918"/>
    <w:rsid w:val="00FB30C2"/>
    <w:rsid w:val="00FB6375"/>
    <w:rsid w:val="00FC642B"/>
    <w:rsid w:val="00FD7E63"/>
    <w:rsid w:val="00FE0808"/>
    <w:rsid w:val="00FE17EB"/>
    <w:rsid w:val="00FF124B"/>
    <w:rsid w:val="00FF17CC"/>
    <w:rsid w:val="00FF5C1D"/>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6561567A"/>
  <w15:docId w15:val="{229EFBDF-2E46-4BA5-A126-982985C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0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0C5"/>
    <w:rPr>
      <w:rFonts w:eastAsiaTheme="minorEastAsia"/>
      <w:color w:val="5A5A5A" w:themeColor="text1" w:themeTint="A5"/>
      <w:spacing w:val="15"/>
    </w:rPr>
  </w:style>
  <w:style w:type="table" w:styleId="TableGrid">
    <w:name w:val="Table Grid"/>
    <w:basedOn w:val="TableNormal"/>
    <w:uiPriority w:val="39"/>
    <w:rsid w:val="001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0C5"/>
  </w:style>
  <w:style w:type="paragraph" w:styleId="Footer">
    <w:name w:val="footer"/>
    <w:basedOn w:val="Normal"/>
    <w:link w:val="FooterChar"/>
    <w:uiPriority w:val="99"/>
    <w:unhideWhenUsed/>
    <w:rsid w:val="0018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0C5"/>
  </w:style>
  <w:style w:type="paragraph" w:styleId="ListParagraph">
    <w:name w:val="List Paragraph"/>
    <w:basedOn w:val="Normal"/>
    <w:uiPriority w:val="34"/>
    <w:qFormat/>
    <w:rsid w:val="001800C5"/>
    <w:pPr>
      <w:ind w:left="720"/>
      <w:contextualSpacing/>
    </w:pPr>
  </w:style>
  <w:style w:type="paragraph" w:styleId="BalloonText">
    <w:name w:val="Balloon Text"/>
    <w:basedOn w:val="Normal"/>
    <w:link w:val="BalloonTextChar"/>
    <w:uiPriority w:val="99"/>
    <w:semiHidden/>
    <w:unhideWhenUsed/>
    <w:rsid w:val="004F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316"/>
    <w:rPr>
      <w:rFonts w:ascii="Tahoma" w:hAnsi="Tahoma" w:cs="Tahoma"/>
      <w:sz w:val="16"/>
      <w:szCs w:val="16"/>
    </w:rPr>
  </w:style>
  <w:style w:type="character" w:styleId="Hyperlink">
    <w:name w:val="Hyperlink"/>
    <w:basedOn w:val="DefaultParagraphFont"/>
    <w:uiPriority w:val="99"/>
    <w:semiHidden/>
    <w:unhideWhenUsed/>
    <w:rsid w:val="007D36DD"/>
    <w:rPr>
      <w:color w:val="0000FF"/>
      <w:u w:val="single"/>
    </w:rPr>
  </w:style>
  <w:style w:type="paragraph" w:customStyle="1" w:styleId="Default">
    <w:name w:val="Default"/>
    <w:rsid w:val="00EE606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8EB"/>
    <w:rPr>
      <w:sz w:val="16"/>
      <w:szCs w:val="16"/>
    </w:rPr>
  </w:style>
  <w:style w:type="paragraph" w:styleId="CommentText">
    <w:name w:val="annotation text"/>
    <w:basedOn w:val="Normal"/>
    <w:link w:val="CommentTextChar"/>
    <w:uiPriority w:val="99"/>
    <w:semiHidden/>
    <w:unhideWhenUsed/>
    <w:rsid w:val="000B18EB"/>
    <w:pPr>
      <w:spacing w:line="240" w:lineRule="auto"/>
    </w:pPr>
    <w:rPr>
      <w:sz w:val="20"/>
      <w:szCs w:val="20"/>
    </w:rPr>
  </w:style>
  <w:style w:type="character" w:customStyle="1" w:styleId="CommentTextChar">
    <w:name w:val="Comment Text Char"/>
    <w:basedOn w:val="DefaultParagraphFont"/>
    <w:link w:val="CommentText"/>
    <w:uiPriority w:val="99"/>
    <w:semiHidden/>
    <w:rsid w:val="000B18EB"/>
    <w:rPr>
      <w:sz w:val="20"/>
      <w:szCs w:val="20"/>
    </w:rPr>
  </w:style>
  <w:style w:type="paragraph" w:styleId="CommentSubject">
    <w:name w:val="annotation subject"/>
    <w:basedOn w:val="CommentText"/>
    <w:next w:val="CommentText"/>
    <w:link w:val="CommentSubjectChar"/>
    <w:uiPriority w:val="99"/>
    <w:semiHidden/>
    <w:unhideWhenUsed/>
    <w:rsid w:val="000B18EB"/>
    <w:rPr>
      <w:b/>
      <w:bCs/>
    </w:rPr>
  </w:style>
  <w:style w:type="character" w:customStyle="1" w:styleId="CommentSubjectChar">
    <w:name w:val="Comment Subject Char"/>
    <w:basedOn w:val="CommentTextChar"/>
    <w:link w:val="CommentSubject"/>
    <w:uiPriority w:val="99"/>
    <w:semiHidden/>
    <w:rsid w:val="000B1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19D7-443A-458B-A261-2BFE7EC7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Boley</dc:creator>
  <cp:lastModifiedBy>Mindy Stanley</cp:lastModifiedBy>
  <cp:revision>37</cp:revision>
  <cp:lastPrinted>2025-07-18T14:44:00Z</cp:lastPrinted>
  <dcterms:created xsi:type="dcterms:W3CDTF">2026-02-25T14:37:00Z</dcterms:created>
  <dcterms:modified xsi:type="dcterms:W3CDTF">2026-03-25T18:06:00Z</dcterms:modified>
</cp:coreProperties>
</file>